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Default="004B1315" w:rsidP="00A27DD5">
      <w:pPr>
        <w:ind w:left="144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2pt;margin-top:5.6pt;width:690.2pt;height:74.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3D164D" w:rsidRDefault="003D164D">
                  <w:r>
                    <w:t>Annual report submitted to the Program Review Committee on       10/30/2013</w:t>
                  </w:r>
                </w:p>
                <w:p w:rsidR="003D164D" w:rsidRDefault="003D164D"/>
                <w:p w:rsidR="003D164D" w:rsidRDefault="003D164D">
                  <w:r>
                    <w:t xml:space="preserve">  Signature of Department Chair/Lead Faculty Member                      Signature of Dean/Director</w:t>
                  </w:r>
                </w:p>
                <w:p w:rsidR="003D164D" w:rsidRDefault="003D164D"/>
                <w:p w:rsidR="003D164D" w:rsidRDefault="003D164D"/>
                <w:p w:rsidR="003D164D" w:rsidRDefault="003D164D"/>
                <w:p w:rsidR="003D164D" w:rsidRDefault="003D164D" w:rsidP="00D933D6">
                  <w:pPr>
                    <w:ind w:left="1440"/>
                    <w:jc w:val="center"/>
                  </w:pPr>
                  <w:r>
                    <w:tab/>
                  </w:r>
                </w:p>
                <w:p w:rsidR="003D164D" w:rsidRDefault="003D164D" w:rsidP="00D933D6">
                  <w:pPr>
                    <w:spacing w:after="0"/>
                    <w:ind w:left="1440"/>
                  </w:pPr>
                  <w:r>
                    <w:tab/>
                  </w:r>
                  <w:r>
                    <w:tab/>
                  </w:r>
                  <w:r>
                    <w:tab/>
                  </w:r>
                </w:p>
                <w:p w:rsidR="003D164D" w:rsidRDefault="003D164D" w:rsidP="00D933D6">
                  <w:pPr>
                    <w:spacing w:after="0"/>
                  </w:pPr>
                  <w:r>
                    <w:tab/>
                  </w:r>
                  <w:r>
                    <w:tab/>
                  </w:r>
                  <w:r>
                    <w:tab/>
                  </w:r>
                  <w:r>
                    <w:tab/>
                  </w:r>
                  <w:r>
                    <w:tab/>
                  </w:r>
                  <w:r>
                    <w:tab/>
                  </w:r>
                </w:p>
                <w:p w:rsidR="003D164D" w:rsidRDefault="003D164D"/>
              </w:txbxContent>
            </v:textbox>
          </v:shape>
        </w:pict>
      </w:r>
      <w:r>
        <w:rPr>
          <w:noProof/>
        </w:rPr>
        <w:pict>
          <v:line id="Straight Connector 23" o:spid="_x0000_s1033" style="position:absolute;left:0;text-align:left;z-index:251675648;visibility:visible;mso-wrap-distance-top:-3e-5mm;mso-wrap-distance-bottom:-3e-5mm" from="331pt,21.4pt" to="621.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" strokecolor="black [3213]">
            <o:lock v:ext="edit" shapetype="f"/>
          </v:line>
        </w:pict>
      </w:r>
    </w:p>
    <w:p w:rsidR="00D933D6" w:rsidRDefault="00D933D6" w:rsidP="00A27DD5">
      <w:pPr>
        <w:ind w:left="1440"/>
        <w:jc w:val="center"/>
      </w:pPr>
    </w:p>
    <w:p w:rsidR="00D933D6" w:rsidRDefault="004B1315" w:rsidP="00A27DD5">
      <w:pPr>
        <w:ind w:left="1440"/>
        <w:jc w:val="center"/>
      </w:pPr>
      <w:r>
        <w:rPr>
          <w:noProof/>
        </w:rPr>
        <w:pict>
          <v:line id="Straight Connector 21" o:spid="_x0000_s1032" style="position:absolute;left:0;text-align:left;z-index:251673600;visibility:visible;mso-wrap-distance-top:-3e-5mm;mso-wrap-distance-bottom:-3e-5mm" from="338.05pt,10.75pt" to="62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" strokecolor="black [3213]">
            <o:lock v:ext="edit" shapetype="f"/>
          </v:line>
        </w:pict>
      </w:r>
      <w:r>
        <w:rPr>
          <w:noProof/>
        </w:rPr>
        <w:pict>
          <v:line id="Straight Connector 5" o:spid="_x0000_s1031" style="position:absolute;left:0;text-align:left;z-index:251672576;visibility:visible;mso-wrap-distance-top:-3e-5mm;mso-wrap-distance-bottom:-3e-5mm" from="21.9pt,10.7pt" to="292.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" strokecolor="black [3213]">
            <o:lock v:ext="edit" shapetype="f"/>
          </v:line>
        </w:pict>
      </w:r>
    </w:p>
    <w:p w:rsidR="00D933D6" w:rsidRPr="00F41ED8" w:rsidRDefault="00D933D6" w:rsidP="00A27DD5">
      <w:pPr>
        <w:ind w:left="1440"/>
        <w:jc w:val="cente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A27DD5" w:rsidP="00A27DD5">
      <w:pPr>
        <w:pStyle w:val="Heading3"/>
        <w:numPr>
          <w:ilvl w:val="1"/>
          <w:numId w:val="1"/>
        </w:numPr>
        <w:rPr>
          <w:color w:val="auto"/>
        </w:rPr>
      </w:pPr>
      <w:r>
        <w:rPr>
          <w:color w:val="auto"/>
        </w:rPr>
        <w:t xml:space="preserve">Program </w:t>
      </w:r>
      <w:r w:rsidRPr="00E73997">
        <w:rPr>
          <w:color w:val="auto"/>
        </w:rPr>
        <w:t>Data</w:t>
      </w:r>
    </w:p>
    <w:tbl>
      <w:tblPr>
        <w:tblStyle w:val="TableGrid"/>
        <w:tblpPr w:leftFromText="180" w:rightFromText="180" w:vertAnchor="text" w:horzAnchor="page" w:tblpX="3581" w:tblpY="178"/>
        <w:tblW w:w="0" w:type="auto"/>
        <w:tblLook w:val="04A0"/>
      </w:tblPr>
      <w:tblGrid>
        <w:gridCol w:w="3517"/>
        <w:gridCol w:w="2020"/>
        <w:gridCol w:w="2020"/>
        <w:gridCol w:w="2020"/>
      </w:tblGrid>
      <w:tr w:rsidR="00F41ED8" w:rsidTr="00F41ED8">
        <w:trPr>
          <w:trHeight w:hRule="exact" w:val="280"/>
        </w:trPr>
        <w:tc>
          <w:tcPr>
            <w:tcW w:w="3517" w:type="dxa"/>
          </w:tcPr>
          <w:p w:rsidR="00F41ED8" w:rsidRDefault="00F41ED8" w:rsidP="00F41ED8">
            <w:pPr>
              <w:ind w:firstLine="0"/>
            </w:pPr>
          </w:p>
        </w:tc>
        <w:tc>
          <w:tcPr>
            <w:tcW w:w="2020" w:type="dxa"/>
          </w:tcPr>
          <w:p w:rsidR="00F41ED8" w:rsidRPr="00F41ED8" w:rsidRDefault="00F41ED8" w:rsidP="00F41ED8">
            <w:pPr>
              <w:ind w:firstLine="0"/>
              <w:rPr>
                <w:sz w:val="18"/>
                <w:szCs w:val="18"/>
              </w:rPr>
            </w:pPr>
            <w:r w:rsidRPr="00F41ED8">
              <w:rPr>
                <w:sz w:val="18"/>
                <w:szCs w:val="18"/>
              </w:rPr>
              <w:t>3 Years Prior</w:t>
            </w:r>
          </w:p>
        </w:tc>
        <w:tc>
          <w:tcPr>
            <w:tcW w:w="2020" w:type="dxa"/>
          </w:tcPr>
          <w:p w:rsidR="00F41ED8" w:rsidRPr="00F41ED8" w:rsidRDefault="00F41ED8" w:rsidP="00F41ED8">
            <w:pPr>
              <w:ind w:firstLine="0"/>
              <w:rPr>
                <w:sz w:val="18"/>
                <w:szCs w:val="18"/>
              </w:rPr>
            </w:pPr>
            <w:r w:rsidRPr="00F41ED8">
              <w:rPr>
                <w:sz w:val="18"/>
                <w:szCs w:val="18"/>
              </w:rPr>
              <w:t>2 Years Prior</w:t>
            </w:r>
          </w:p>
        </w:tc>
        <w:tc>
          <w:tcPr>
            <w:tcW w:w="2020" w:type="dxa"/>
          </w:tcPr>
          <w:p w:rsidR="00F41ED8" w:rsidRPr="00F41ED8" w:rsidRDefault="00F41ED8" w:rsidP="00F41ED8">
            <w:pPr>
              <w:ind w:firstLine="0"/>
              <w:rPr>
                <w:sz w:val="18"/>
                <w:szCs w:val="18"/>
              </w:rPr>
            </w:pPr>
            <w:r w:rsidRPr="00F41ED8">
              <w:rPr>
                <w:sz w:val="18"/>
                <w:szCs w:val="18"/>
              </w:rPr>
              <w:t>1 Year Prior</w:t>
            </w:r>
          </w:p>
        </w:tc>
      </w:tr>
      <w:tr w:rsidR="00F41ED8" w:rsidTr="00F41ED8">
        <w:trPr>
          <w:trHeight w:hRule="exact" w:val="362"/>
        </w:trPr>
        <w:tc>
          <w:tcPr>
            <w:tcW w:w="3517" w:type="dxa"/>
          </w:tcPr>
          <w:p w:rsidR="00F41ED8" w:rsidRDefault="00F41ED8" w:rsidP="00F41ED8">
            <w:pPr>
              <w:ind w:firstLine="0"/>
            </w:pPr>
            <w:r>
              <w:t>FTES</w:t>
            </w:r>
          </w:p>
        </w:tc>
        <w:tc>
          <w:tcPr>
            <w:tcW w:w="2020" w:type="dxa"/>
          </w:tcPr>
          <w:p w:rsidR="00F41ED8" w:rsidRDefault="00FA67CE" w:rsidP="00F41ED8">
            <w:pPr>
              <w:ind w:firstLine="0"/>
            </w:pPr>
            <w:r>
              <w:t>59.0</w:t>
            </w:r>
          </w:p>
        </w:tc>
        <w:tc>
          <w:tcPr>
            <w:tcW w:w="2020" w:type="dxa"/>
          </w:tcPr>
          <w:p w:rsidR="00F41ED8" w:rsidRDefault="00FA67CE" w:rsidP="00F41ED8">
            <w:pPr>
              <w:ind w:firstLine="0"/>
            </w:pPr>
            <w:r>
              <w:t>72.0</w:t>
            </w:r>
          </w:p>
        </w:tc>
        <w:tc>
          <w:tcPr>
            <w:tcW w:w="2020" w:type="dxa"/>
          </w:tcPr>
          <w:p w:rsidR="00F41ED8" w:rsidRDefault="00FA67CE" w:rsidP="00FA67CE">
            <w:pPr>
              <w:ind w:firstLine="0"/>
            </w:pPr>
            <w:r>
              <w:t>80.5</w:t>
            </w:r>
          </w:p>
        </w:tc>
      </w:tr>
      <w:tr w:rsidR="00F41ED8" w:rsidTr="00F41ED8">
        <w:trPr>
          <w:trHeight w:hRule="exact" w:val="362"/>
        </w:trPr>
        <w:tc>
          <w:tcPr>
            <w:tcW w:w="3517" w:type="dxa"/>
          </w:tcPr>
          <w:p w:rsidR="00F41ED8" w:rsidRDefault="00F41ED8" w:rsidP="00F41ED8">
            <w:pPr>
              <w:ind w:firstLine="0"/>
            </w:pPr>
            <w:r>
              <w:t>FTEF</w:t>
            </w:r>
          </w:p>
        </w:tc>
        <w:tc>
          <w:tcPr>
            <w:tcW w:w="2020" w:type="dxa"/>
          </w:tcPr>
          <w:p w:rsidR="00F41ED8" w:rsidRDefault="00FA67CE" w:rsidP="00FA67CE">
            <w:pPr>
              <w:ind w:firstLine="0"/>
            </w:pPr>
            <w:r>
              <w:t>1.4</w:t>
            </w:r>
          </w:p>
        </w:tc>
        <w:tc>
          <w:tcPr>
            <w:tcW w:w="2020" w:type="dxa"/>
          </w:tcPr>
          <w:p w:rsidR="00F41ED8" w:rsidRDefault="00FA67CE" w:rsidP="00FA67CE">
            <w:pPr>
              <w:ind w:firstLine="0"/>
            </w:pPr>
            <w:r>
              <w:t>1.5</w:t>
            </w:r>
          </w:p>
        </w:tc>
        <w:tc>
          <w:tcPr>
            <w:tcW w:w="2020" w:type="dxa"/>
          </w:tcPr>
          <w:p w:rsidR="00F41ED8" w:rsidRDefault="00FA67CE" w:rsidP="00FA67CE">
            <w:pPr>
              <w:ind w:firstLine="0"/>
            </w:pPr>
            <w:r>
              <w:t>1.6</w:t>
            </w:r>
          </w:p>
        </w:tc>
      </w:tr>
      <w:tr w:rsidR="00F41ED8" w:rsidTr="00F41ED8">
        <w:trPr>
          <w:trHeight w:hRule="exact" w:val="362"/>
        </w:trPr>
        <w:tc>
          <w:tcPr>
            <w:tcW w:w="3517" w:type="dxa"/>
          </w:tcPr>
          <w:p w:rsidR="00F41ED8" w:rsidRDefault="00F41ED8" w:rsidP="00F41ED8">
            <w:pPr>
              <w:ind w:firstLine="0"/>
            </w:pPr>
            <w:r>
              <w:t>WSCH/FTES</w:t>
            </w:r>
          </w:p>
        </w:tc>
        <w:tc>
          <w:tcPr>
            <w:tcW w:w="2020" w:type="dxa"/>
          </w:tcPr>
          <w:p w:rsidR="00F41ED8" w:rsidRDefault="00FA67CE" w:rsidP="00FA67CE">
            <w:pPr>
              <w:ind w:firstLine="0"/>
            </w:pPr>
            <w:r>
              <w:t>693.3</w:t>
            </w:r>
          </w:p>
        </w:tc>
        <w:tc>
          <w:tcPr>
            <w:tcW w:w="2020" w:type="dxa"/>
          </w:tcPr>
          <w:p w:rsidR="00F41ED8" w:rsidRDefault="00FA67CE" w:rsidP="00FA67CE">
            <w:pPr>
              <w:ind w:firstLine="0"/>
            </w:pPr>
            <w:r>
              <w:t>787.4</w:t>
            </w:r>
          </w:p>
        </w:tc>
        <w:tc>
          <w:tcPr>
            <w:tcW w:w="2020" w:type="dxa"/>
          </w:tcPr>
          <w:p w:rsidR="00F41ED8" w:rsidRDefault="00FA67CE" w:rsidP="00FA67CE">
            <w:pPr>
              <w:ind w:firstLine="0"/>
            </w:pPr>
            <w:r>
              <w:t>825.4</w:t>
            </w:r>
          </w:p>
        </w:tc>
      </w:tr>
      <w:tr w:rsidR="00F41ED8" w:rsidTr="00F41ED8">
        <w:trPr>
          <w:trHeight w:hRule="exact" w:val="362"/>
        </w:trPr>
        <w:tc>
          <w:tcPr>
            <w:tcW w:w="3517" w:type="dxa"/>
          </w:tcPr>
          <w:p w:rsidR="00F41ED8" w:rsidRDefault="00F41ED8" w:rsidP="00F41ED8">
            <w:pPr>
              <w:ind w:firstLine="0"/>
            </w:pPr>
            <w:r>
              <w:t>Number of Full-Time Instructors</w:t>
            </w:r>
          </w:p>
        </w:tc>
        <w:tc>
          <w:tcPr>
            <w:tcW w:w="2020" w:type="dxa"/>
          </w:tcPr>
          <w:p w:rsidR="00F41ED8" w:rsidRDefault="00FA67CE" w:rsidP="00FA67CE">
            <w:pPr>
              <w:ind w:firstLine="0"/>
            </w:pPr>
            <w:r>
              <w:t>0</w:t>
            </w:r>
          </w:p>
        </w:tc>
        <w:tc>
          <w:tcPr>
            <w:tcW w:w="2020" w:type="dxa"/>
          </w:tcPr>
          <w:p w:rsidR="00F41ED8" w:rsidRDefault="00FA67CE" w:rsidP="00FA67CE">
            <w:pPr>
              <w:ind w:firstLine="0"/>
            </w:pPr>
            <w:r>
              <w:t>0</w:t>
            </w:r>
          </w:p>
        </w:tc>
        <w:tc>
          <w:tcPr>
            <w:tcW w:w="2020" w:type="dxa"/>
          </w:tcPr>
          <w:p w:rsidR="00F41ED8" w:rsidRDefault="00FA67CE" w:rsidP="00FA67CE">
            <w:pPr>
              <w:ind w:firstLine="0"/>
            </w:pPr>
            <w:r>
              <w:t>0</w:t>
            </w:r>
          </w:p>
        </w:tc>
      </w:tr>
      <w:tr w:rsidR="00F41ED8" w:rsidTr="00F41ED8">
        <w:trPr>
          <w:trHeight w:hRule="exact" w:val="362"/>
        </w:trPr>
        <w:tc>
          <w:tcPr>
            <w:tcW w:w="3517" w:type="dxa"/>
          </w:tcPr>
          <w:p w:rsidR="00F41ED8" w:rsidRDefault="00F41ED8" w:rsidP="00F41ED8">
            <w:pPr>
              <w:ind w:firstLine="0"/>
            </w:pPr>
            <w:r>
              <w:t>Fill Rate</w:t>
            </w:r>
          </w:p>
        </w:tc>
        <w:tc>
          <w:tcPr>
            <w:tcW w:w="2020" w:type="dxa"/>
          </w:tcPr>
          <w:p w:rsidR="00F41ED8" w:rsidRDefault="00FA67CE" w:rsidP="00FA67CE">
            <w:pPr>
              <w:ind w:firstLine="0"/>
            </w:pPr>
            <w:r>
              <w:t>77.1%</w:t>
            </w:r>
          </w:p>
        </w:tc>
        <w:tc>
          <w:tcPr>
            <w:tcW w:w="2020" w:type="dxa"/>
          </w:tcPr>
          <w:p w:rsidR="00F41ED8" w:rsidRDefault="00FA67CE" w:rsidP="00FA67CE">
            <w:pPr>
              <w:ind w:firstLine="0"/>
            </w:pPr>
            <w:r>
              <w:t>96.8%</w:t>
            </w:r>
          </w:p>
        </w:tc>
        <w:tc>
          <w:tcPr>
            <w:tcW w:w="2020" w:type="dxa"/>
          </w:tcPr>
          <w:p w:rsidR="00F41ED8" w:rsidRDefault="00FA67CE" w:rsidP="00FA67CE">
            <w:pPr>
              <w:ind w:firstLine="0"/>
            </w:pPr>
            <w:r>
              <w:t>88.3%</w:t>
            </w:r>
          </w:p>
        </w:tc>
      </w:tr>
      <w:tr w:rsidR="00F41ED8" w:rsidTr="00F41ED8">
        <w:trPr>
          <w:trHeight w:hRule="exact" w:val="362"/>
        </w:trPr>
        <w:tc>
          <w:tcPr>
            <w:tcW w:w="3517" w:type="dxa"/>
          </w:tcPr>
          <w:p w:rsidR="00F41ED8" w:rsidRDefault="00F41ED8" w:rsidP="00F41ED8">
            <w:pPr>
              <w:ind w:firstLine="0"/>
            </w:pPr>
            <w:r>
              <w:t>Success Rate</w:t>
            </w:r>
          </w:p>
        </w:tc>
        <w:tc>
          <w:tcPr>
            <w:tcW w:w="2020" w:type="dxa"/>
          </w:tcPr>
          <w:p w:rsidR="00F41ED8" w:rsidRDefault="00FA67CE" w:rsidP="00FA67CE">
            <w:pPr>
              <w:ind w:firstLine="0"/>
            </w:pPr>
            <w:r>
              <w:t>63.5</w:t>
            </w:r>
            <w:r w:rsidR="005F2E16">
              <w:t>%</w:t>
            </w:r>
          </w:p>
        </w:tc>
        <w:tc>
          <w:tcPr>
            <w:tcW w:w="2020" w:type="dxa"/>
          </w:tcPr>
          <w:p w:rsidR="00F41ED8" w:rsidRDefault="00FA67CE" w:rsidP="00FA67CE">
            <w:pPr>
              <w:ind w:firstLine="0"/>
            </w:pPr>
            <w:r>
              <w:t>64.2</w:t>
            </w:r>
            <w:r w:rsidR="005F2E16">
              <w:t>%</w:t>
            </w:r>
          </w:p>
        </w:tc>
        <w:tc>
          <w:tcPr>
            <w:tcW w:w="2020" w:type="dxa"/>
          </w:tcPr>
          <w:p w:rsidR="00F41ED8" w:rsidRDefault="00FA67CE" w:rsidP="00FA67CE">
            <w:pPr>
              <w:ind w:firstLine="0"/>
            </w:pPr>
            <w:r>
              <w:t>53.9</w:t>
            </w:r>
            <w:r w:rsidR="005F2E16">
              <w:t>%</w:t>
            </w:r>
          </w:p>
        </w:tc>
      </w:tr>
      <w:tr w:rsidR="00F41ED8" w:rsidTr="00F41ED8">
        <w:trPr>
          <w:trHeight w:hRule="exact" w:val="362"/>
        </w:trPr>
        <w:tc>
          <w:tcPr>
            <w:tcW w:w="3517" w:type="dxa"/>
          </w:tcPr>
          <w:p w:rsidR="00F41ED8" w:rsidRDefault="00F41ED8" w:rsidP="00F41ED8">
            <w:pPr>
              <w:ind w:firstLine="0"/>
            </w:pPr>
            <w:r>
              <w:t>Persistence</w:t>
            </w:r>
          </w:p>
        </w:tc>
        <w:tc>
          <w:tcPr>
            <w:tcW w:w="2020" w:type="dxa"/>
          </w:tcPr>
          <w:p w:rsidR="00F41ED8" w:rsidRDefault="00FA67CE" w:rsidP="00FA67CE">
            <w:pPr>
              <w:ind w:firstLine="0"/>
            </w:pPr>
            <w:r>
              <w:t>5</w:t>
            </w:r>
          </w:p>
        </w:tc>
        <w:tc>
          <w:tcPr>
            <w:tcW w:w="2020" w:type="dxa"/>
          </w:tcPr>
          <w:p w:rsidR="00F41ED8" w:rsidRDefault="00FA67CE" w:rsidP="00FA67CE">
            <w:pPr>
              <w:ind w:firstLine="0"/>
            </w:pPr>
            <w:r>
              <w:t>10</w:t>
            </w:r>
          </w:p>
        </w:tc>
        <w:tc>
          <w:tcPr>
            <w:tcW w:w="2020" w:type="dxa"/>
          </w:tcPr>
          <w:p w:rsidR="00F41ED8" w:rsidRDefault="00FA67CE" w:rsidP="00FA67CE">
            <w:pPr>
              <w:ind w:firstLine="0"/>
            </w:pPr>
            <w:r>
              <w:t>8</w:t>
            </w:r>
          </w:p>
        </w:tc>
      </w:tr>
      <w:tr w:rsidR="00F41ED8" w:rsidTr="00F41ED8">
        <w:trPr>
          <w:trHeight w:hRule="exact" w:val="362"/>
        </w:trPr>
        <w:tc>
          <w:tcPr>
            <w:tcW w:w="3517" w:type="dxa"/>
          </w:tcPr>
          <w:p w:rsidR="00F41ED8" w:rsidRDefault="004B1315" w:rsidP="00F41ED8">
            <w:pPr>
              <w:ind w:firstLine="0"/>
            </w:pPr>
            <w:r>
              <w:rPr>
                <w:noProof/>
              </w:rPr>
              <w:pict>
                <v:line id="Straight Connector 22" o:spid="_x0000_s1030" style="position:absolute;z-index:251674624;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F41ED8">
              <w:t>Retention</w:t>
            </w:r>
          </w:p>
        </w:tc>
        <w:tc>
          <w:tcPr>
            <w:tcW w:w="2020" w:type="dxa"/>
          </w:tcPr>
          <w:p w:rsidR="00F41ED8" w:rsidRDefault="00FA67CE" w:rsidP="00FA67CE">
            <w:pPr>
              <w:ind w:firstLine="0"/>
            </w:pPr>
            <w:r>
              <w:t>90.2</w:t>
            </w:r>
            <w:r w:rsidR="005F2E16">
              <w:t>%</w:t>
            </w:r>
          </w:p>
        </w:tc>
        <w:tc>
          <w:tcPr>
            <w:tcW w:w="2020" w:type="dxa"/>
          </w:tcPr>
          <w:p w:rsidR="00F41ED8" w:rsidRDefault="00FA67CE" w:rsidP="00FA67CE">
            <w:pPr>
              <w:ind w:firstLine="0"/>
            </w:pPr>
            <w:r>
              <w:t>89.4</w:t>
            </w:r>
            <w:r w:rsidR="005F2E16">
              <w:t>%</w:t>
            </w:r>
          </w:p>
        </w:tc>
        <w:tc>
          <w:tcPr>
            <w:tcW w:w="2020" w:type="dxa"/>
          </w:tcPr>
          <w:p w:rsidR="00F41ED8" w:rsidRDefault="00FA67CE" w:rsidP="00FA67CE">
            <w:pPr>
              <w:ind w:firstLine="0"/>
            </w:pPr>
            <w:r>
              <w:t>80.5</w:t>
            </w:r>
            <w:r w:rsidR="005F2E16">
              <w:t>%</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4B1315" w:rsidP="009352C9">
      <w:pPr>
        <w:pStyle w:val="Heading3"/>
        <w:ind w:left="1800" w:firstLine="0"/>
        <w:rPr>
          <w:color w:val="auto"/>
        </w:rPr>
      </w:pPr>
      <w:r>
        <w:rPr>
          <w:noProof/>
          <w:color w:val="auto"/>
        </w:rPr>
        <w:pict>
          <v:shape id="_x0000_s1027" type="#_x0000_t202" style="position:absolute;left:0;text-align:left;margin-left:-32.25pt;margin-top:21.75pt;width:707.7pt;height:90.9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">
            <v:textbox>
              <w:txbxContent>
                <w:p w:rsidR="003D164D" w:rsidRDefault="005F2E16" w:rsidP="005F2E16">
                  <w:pPr>
                    <w:ind w:firstLine="0"/>
                  </w:pPr>
                  <w:r>
                    <w:t>The consistency of FTES during the Budget Crisis shows the level of need for trained business professional</w:t>
                  </w:r>
                  <w:r w:rsidR="003223EF">
                    <w:t>s</w:t>
                  </w:r>
                  <w:r>
                    <w:t xml:space="preserve"> in the community.  While the department has maintained course offerings with one FT and several PT </w:t>
                  </w:r>
                  <w:proofErr w:type="gramStart"/>
                  <w:r>
                    <w:t>faculty</w:t>
                  </w:r>
                  <w:proofErr w:type="gramEnd"/>
                  <w:r>
                    <w:t xml:space="preserve"> it is becoming increasingly difficult to adapt to the increased need for </w:t>
                  </w:r>
                  <w:r w:rsidR="00B50116">
                    <w:t>classes to</w:t>
                  </w:r>
                  <w:r>
                    <w:t xml:space="preserve"> meet our growing FTES.  </w:t>
                  </w:r>
                  <w:proofErr w:type="gramStart"/>
                  <w:r>
                    <w:t>Similarly</w:t>
                  </w:r>
                  <w:proofErr w:type="gramEnd"/>
                  <w:r>
                    <w:t xml:space="preserve"> our WSCH/FTES</w:t>
                  </w:r>
                  <w:r w:rsidR="00545125">
                    <w:t xml:space="preserve"> (productivity)</w:t>
                  </w:r>
                  <w:r>
                    <w:t xml:space="preserve"> and FTEF </w:t>
                  </w:r>
                  <w:r w:rsidR="00143A53">
                    <w:t>show a consistent need and ability to support our request for additional faculty.</w:t>
                  </w:r>
                  <w:r w:rsidR="00B50116">
                    <w:t xml:space="preserve">  We are requesting the addition of one (1) FT Faculty member to the Business department</w:t>
                  </w:r>
                  <w:r w:rsidR="00D37899">
                    <w:t xml:space="preserve"> (Business and Management disciplines)</w:t>
                  </w:r>
                  <w:bookmarkStart w:id="0" w:name="_GoBack"/>
                  <w:bookmarkEnd w:id="0"/>
                  <w:r w:rsidR="00B50116">
                    <w:t xml:space="preserve">. </w:t>
                  </w:r>
                </w:p>
              </w:txbxContent>
            </v:textbox>
            <w10:wrap type="topAndBottom"/>
          </v:shape>
        </w:pict>
      </w:r>
      <w:r w:rsidR="00A27DD5">
        <w:rPr>
          <w:color w:val="auto"/>
        </w:rPr>
        <w:t xml:space="preserve">Program </w:t>
      </w:r>
      <w:r w:rsidR="00A27DD5" w:rsidRPr="00E73997">
        <w:rPr>
          <w:color w:val="auto"/>
        </w:rPr>
        <w:t>Data</w:t>
      </w:r>
      <w:r w:rsidR="00A27DD5">
        <w:rPr>
          <w:color w:val="auto"/>
        </w:rPr>
        <w:t xml:space="preserve"> Analysis</w:t>
      </w:r>
    </w:p>
    <w:p w:rsidR="00D364F5" w:rsidRDefault="00D364F5">
      <w:pPr>
        <w:spacing w:line="276" w:lineRule="auto"/>
        <w:ind w:firstLine="0"/>
        <w:rPr>
          <w:rFonts w:asciiTheme="majorHAnsi" w:eastAsiaTheme="majorEastAsia" w:hAnsiTheme="majorHAnsi" w:cstheme="majorBidi"/>
          <w:b/>
          <w:bCs/>
        </w:rPr>
      </w:pPr>
      <w:r>
        <w:br w:type="page"/>
      </w:r>
    </w:p>
    <w:p w:rsidR="009352C9" w:rsidRPr="009352C9" w:rsidRDefault="009352C9" w:rsidP="009352C9">
      <w:pPr>
        <w:pStyle w:val="Heading3"/>
        <w:numPr>
          <w:ilvl w:val="1"/>
          <w:numId w:val="1"/>
        </w:numPr>
        <w:rPr>
          <w:b w:val="0"/>
          <w:color w:val="auto"/>
        </w:rPr>
      </w:pPr>
      <w:r w:rsidRPr="00E73997">
        <w:rPr>
          <w:color w:val="auto"/>
        </w:rPr>
        <w:lastRenderedPageBreak/>
        <w:t>Curriculum Data</w:t>
      </w:r>
      <w:r w:rsidRPr="009352C9">
        <w:rPr>
          <w:b w:val="0"/>
          <w:color w:val="auto"/>
          <w:sz w:val="20"/>
          <w:szCs w:val="20"/>
        </w:rPr>
        <w:t>-- Use data from the previous academic year</w:t>
      </w:r>
    </w:p>
    <w:tbl>
      <w:tblPr>
        <w:tblStyle w:val="TableGrid"/>
        <w:tblpPr w:leftFromText="180" w:rightFromText="180" w:vertAnchor="text" w:tblpXSpec="center" w:tblpY="164"/>
        <w:tblW w:w="9780" w:type="dxa"/>
        <w:jc w:val="center"/>
        <w:tblLayout w:type="fixed"/>
        <w:tblLook w:val="04A0"/>
      </w:tblPr>
      <w:tblGrid>
        <w:gridCol w:w="2988"/>
        <w:gridCol w:w="1170"/>
        <w:gridCol w:w="1350"/>
        <w:gridCol w:w="1424"/>
        <w:gridCol w:w="1424"/>
        <w:gridCol w:w="1424"/>
      </w:tblGrid>
      <w:tr w:rsidR="009352C9" w:rsidTr="00BC314C">
        <w:trPr>
          <w:trHeight w:hRule="exact" w:val="368"/>
          <w:jc w:val="center"/>
        </w:trPr>
        <w:tc>
          <w:tcPr>
            <w:tcW w:w="2988" w:type="dxa"/>
          </w:tcPr>
          <w:p w:rsidR="009352C9" w:rsidRDefault="009352C9" w:rsidP="003D164D">
            <w:pPr>
              <w:ind w:firstLine="0"/>
            </w:pPr>
          </w:p>
        </w:tc>
        <w:tc>
          <w:tcPr>
            <w:tcW w:w="1170" w:type="dxa"/>
          </w:tcPr>
          <w:p w:rsidR="009352C9" w:rsidRDefault="009352C9" w:rsidP="003D164D">
            <w:pPr>
              <w:ind w:firstLine="0"/>
            </w:pPr>
            <w:r>
              <w:t>Additions</w:t>
            </w:r>
          </w:p>
        </w:tc>
        <w:tc>
          <w:tcPr>
            <w:tcW w:w="1350" w:type="dxa"/>
          </w:tcPr>
          <w:p w:rsidR="009352C9" w:rsidRDefault="009352C9" w:rsidP="003D164D">
            <w:pPr>
              <w:ind w:firstLine="0"/>
            </w:pPr>
            <w:r>
              <w:t>Revisions</w:t>
            </w:r>
          </w:p>
        </w:tc>
        <w:tc>
          <w:tcPr>
            <w:tcW w:w="1424" w:type="dxa"/>
          </w:tcPr>
          <w:p w:rsidR="009352C9" w:rsidRDefault="009352C9" w:rsidP="003D164D">
            <w:pPr>
              <w:ind w:firstLine="0"/>
            </w:pPr>
            <w:r>
              <w:t>Suspensions</w:t>
            </w:r>
          </w:p>
        </w:tc>
        <w:tc>
          <w:tcPr>
            <w:tcW w:w="1424" w:type="dxa"/>
          </w:tcPr>
          <w:p w:rsidR="009352C9" w:rsidRDefault="009352C9" w:rsidP="003D164D">
            <w:pPr>
              <w:ind w:firstLine="0"/>
            </w:pPr>
            <w:r>
              <w:t>Retirements</w:t>
            </w:r>
          </w:p>
        </w:tc>
        <w:tc>
          <w:tcPr>
            <w:tcW w:w="1424" w:type="dxa"/>
          </w:tcPr>
          <w:p w:rsidR="009352C9" w:rsidRDefault="009352C9" w:rsidP="003D164D">
            <w:pPr>
              <w:ind w:firstLine="0"/>
            </w:pPr>
            <w:r>
              <w:t>Current Total</w:t>
            </w:r>
          </w:p>
        </w:tc>
      </w:tr>
      <w:tr w:rsidR="009352C9" w:rsidTr="003D164D">
        <w:trPr>
          <w:trHeight w:hRule="exact" w:val="288"/>
          <w:jc w:val="center"/>
        </w:trPr>
        <w:tc>
          <w:tcPr>
            <w:tcW w:w="2988" w:type="dxa"/>
          </w:tcPr>
          <w:p w:rsidR="009352C9" w:rsidRDefault="009352C9" w:rsidP="003D164D">
            <w:pPr>
              <w:ind w:firstLine="0"/>
            </w:pPr>
            <w:r>
              <w:t>Courses</w:t>
            </w:r>
          </w:p>
        </w:tc>
        <w:tc>
          <w:tcPr>
            <w:tcW w:w="1170" w:type="dxa"/>
          </w:tcPr>
          <w:p w:rsidR="009352C9" w:rsidRDefault="00FA67CE" w:rsidP="00FA67CE">
            <w:pPr>
              <w:ind w:firstLine="0"/>
              <w:jc w:val="center"/>
            </w:pPr>
            <w:r>
              <w:t>0</w:t>
            </w:r>
          </w:p>
        </w:tc>
        <w:tc>
          <w:tcPr>
            <w:tcW w:w="1350" w:type="dxa"/>
          </w:tcPr>
          <w:p w:rsidR="009352C9" w:rsidRDefault="00FA67CE" w:rsidP="00FA67CE">
            <w:pPr>
              <w:ind w:firstLine="0"/>
              <w:jc w:val="center"/>
            </w:pPr>
            <w:r>
              <w:t>1</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FA67CE" w:rsidP="00D37899">
            <w:pPr>
              <w:ind w:firstLine="0"/>
              <w:jc w:val="center"/>
            </w:pPr>
            <w:r>
              <w:t>1</w:t>
            </w:r>
            <w:r w:rsidR="00D37899">
              <w:t>3</w:t>
            </w:r>
          </w:p>
        </w:tc>
      </w:tr>
      <w:tr w:rsidR="009352C9" w:rsidTr="003D164D">
        <w:trPr>
          <w:trHeight w:hRule="exact" w:val="288"/>
          <w:jc w:val="center"/>
        </w:trPr>
        <w:tc>
          <w:tcPr>
            <w:tcW w:w="2988" w:type="dxa"/>
          </w:tcPr>
          <w:p w:rsidR="009352C9" w:rsidRDefault="009352C9" w:rsidP="003D164D">
            <w:pPr>
              <w:ind w:firstLine="0"/>
            </w:pPr>
            <w:r>
              <w:t>Certificates 18 units or greater</w:t>
            </w:r>
          </w:p>
        </w:tc>
        <w:tc>
          <w:tcPr>
            <w:tcW w:w="1170" w:type="dxa"/>
          </w:tcPr>
          <w:p w:rsidR="009352C9" w:rsidRDefault="00FA67CE" w:rsidP="00FA67CE">
            <w:pPr>
              <w:ind w:firstLine="0"/>
              <w:jc w:val="center"/>
            </w:pPr>
            <w:r>
              <w:t>0</w:t>
            </w:r>
          </w:p>
        </w:tc>
        <w:tc>
          <w:tcPr>
            <w:tcW w:w="1350"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D37899" w:rsidP="00D37899">
            <w:pPr>
              <w:ind w:firstLine="0"/>
              <w:jc w:val="center"/>
            </w:pPr>
            <w:r>
              <w:t>5</w:t>
            </w:r>
          </w:p>
        </w:tc>
      </w:tr>
      <w:tr w:rsidR="009352C9" w:rsidTr="003D164D">
        <w:trPr>
          <w:trHeight w:hRule="exact" w:val="288"/>
          <w:jc w:val="center"/>
        </w:trPr>
        <w:tc>
          <w:tcPr>
            <w:tcW w:w="2988" w:type="dxa"/>
          </w:tcPr>
          <w:p w:rsidR="009352C9" w:rsidRDefault="009352C9" w:rsidP="003D164D">
            <w:pPr>
              <w:ind w:firstLine="0"/>
            </w:pPr>
            <w:r>
              <w:t>Certificates  less than 18 units</w:t>
            </w:r>
          </w:p>
        </w:tc>
        <w:tc>
          <w:tcPr>
            <w:tcW w:w="1170" w:type="dxa"/>
          </w:tcPr>
          <w:p w:rsidR="009352C9" w:rsidRDefault="00BC314C" w:rsidP="00BC314C">
            <w:pPr>
              <w:ind w:firstLine="0"/>
              <w:jc w:val="center"/>
            </w:pPr>
            <w:r>
              <w:t>0</w:t>
            </w:r>
          </w:p>
        </w:tc>
        <w:tc>
          <w:tcPr>
            <w:tcW w:w="1350"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D37899" w:rsidP="00BC314C">
            <w:pPr>
              <w:ind w:firstLine="0"/>
              <w:jc w:val="center"/>
            </w:pPr>
            <w:r>
              <w:t>1</w:t>
            </w:r>
          </w:p>
        </w:tc>
      </w:tr>
      <w:tr w:rsidR="009352C9" w:rsidRPr="00D364F5" w:rsidTr="003D164D">
        <w:trPr>
          <w:trHeight w:hRule="exact" w:val="288"/>
          <w:jc w:val="center"/>
        </w:trPr>
        <w:tc>
          <w:tcPr>
            <w:tcW w:w="2988" w:type="dxa"/>
          </w:tcPr>
          <w:p w:rsidR="009352C9" w:rsidRPr="005861BB" w:rsidRDefault="009352C9" w:rsidP="003D164D">
            <w:pPr>
              <w:ind w:firstLine="0"/>
            </w:pPr>
            <w:r w:rsidRPr="005861BB">
              <w:t>Degrees</w:t>
            </w:r>
          </w:p>
        </w:tc>
        <w:tc>
          <w:tcPr>
            <w:tcW w:w="1170" w:type="dxa"/>
          </w:tcPr>
          <w:p w:rsidR="009352C9" w:rsidRPr="00BC314C" w:rsidRDefault="00BC314C" w:rsidP="00BC314C">
            <w:pPr>
              <w:ind w:firstLine="0"/>
              <w:jc w:val="center"/>
            </w:pPr>
            <w:r w:rsidRPr="00BC314C">
              <w:t>1</w:t>
            </w:r>
          </w:p>
        </w:tc>
        <w:tc>
          <w:tcPr>
            <w:tcW w:w="1350" w:type="dxa"/>
          </w:tcPr>
          <w:p w:rsidR="009352C9" w:rsidRPr="00BC314C" w:rsidRDefault="00BC314C" w:rsidP="00BC314C">
            <w:pPr>
              <w:ind w:firstLine="0"/>
              <w:jc w:val="center"/>
            </w:pPr>
            <w:r w:rsidRPr="00BC314C">
              <w:t>0</w:t>
            </w:r>
          </w:p>
        </w:tc>
        <w:tc>
          <w:tcPr>
            <w:tcW w:w="1424" w:type="dxa"/>
          </w:tcPr>
          <w:p w:rsidR="009352C9" w:rsidRPr="00BC314C" w:rsidRDefault="00BC314C" w:rsidP="00BC314C">
            <w:pPr>
              <w:ind w:firstLine="0"/>
              <w:jc w:val="center"/>
            </w:pPr>
            <w:r>
              <w:t>0</w:t>
            </w:r>
          </w:p>
        </w:tc>
        <w:tc>
          <w:tcPr>
            <w:tcW w:w="1424" w:type="dxa"/>
          </w:tcPr>
          <w:p w:rsidR="009352C9" w:rsidRPr="00BC314C" w:rsidRDefault="00BC314C" w:rsidP="00BC314C">
            <w:pPr>
              <w:ind w:firstLine="0"/>
              <w:jc w:val="center"/>
            </w:pPr>
            <w:r>
              <w:t>0</w:t>
            </w:r>
          </w:p>
        </w:tc>
        <w:tc>
          <w:tcPr>
            <w:tcW w:w="1424" w:type="dxa"/>
          </w:tcPr>
          <w:p w:rsidR="009352C9" w:rsidRPr="00BC314C" w:rsidRDefault="00D37899" w:rsidP="00BC314C">
            <w:pPr>
              <w:ind w:firstLine="0"/>
              <w:jc w:val="center"/>
            </w:pPr>
            <w:r>
              <w:t>5</w:t>
            </w:r>
          </w:p>
        </w:tc>
      </w:tr>
    </w:tbl>
    <w:p w:rsidR="009352C9" w:rsidRPr="00D364F5" w:rsidRDefault="009352C9" w:rsidP="009352C9">
      <w:pPr>
        <w:rPr>
          <w:u w:val="single"/>
        </w:rPr>
      </w:pPr>
    </w:p>
    <w:p w:rsidR="009352C9" w:rsidRPr="00D364F5" w:rsidRDefault="009352C9" w:rsidP="009352C9">
      <w:pPr>
        <w:rPr>
          <w:u w:val="single"/>
        </w:rPr>
      </w:pPr>
    </w:p>
    <w:p w:rsidR="009352C9" w:rsidRDefault="009352C9" w:rsidP="009352C9">
      <w:pPr>
        <w:rPr>
          <w:sz w:val="16"/>
          <w:szCs w:val="16"/>
        </w:rPr>
      </w:pPr>
    </w:p>
    <w:p w:rsidR="009352C9" w:rsidRDefault="009352C9" w:rsidP="009352C9">
      <w:pPr>
        <w:rPr>
          <w:sz w:val="16"/>
          <w:szCs w:val="16"/>
        </w:rPr>
      </w:pPr>
    </w:p>
    <w:p w:rsidR="00B16BAC" w:rsidRDefault="00B16BAC" w:rsidP="00B16BAC">
      <w:pPr>
        <w:spacing w:line="276" w:lineRule="auto"/>
        <w:ind w:firstLine="0"/>
        <w:rPr>
          <w:sz w:val="18"/>
          <w:szCs w:val="18"/>
        </w:rPr>
      </w:pPr>
    </w:p>
    <w:p w:rsidR="009352C9" w:rsidRDefault="009352C9" w:rsidP="00B16BAC">
      <w:pPr>
        <w:pStyle w:val="Heading3"/>
        <w:ind w:left="720"/>
        <w:rPr>
          <w:color w:val="auto"/>
        </w:rPr>
      </w:pPr>
      <w:r w:rsidRPr="00E73997">
        <w:rPr>
          <w:color w:val="auto"/>
        </w:rPr>
        <w:t>Curriculum Data</w:t>
      </w:r>
      <w:r>
        <w:rPr>
          <w:color w:val="auto"/>
        </w:rPr>
        <w:t xml:space="preserve"> Analysis</w:t>
      </w:r>
    </w:p>
    <w:p w:rsidR="00B21C37" w:rsidRPr="00092C05" w:rsidRDefault="004B1315" w:rsidP="00B21C37">
      <w:pPr>
        <w:rPr>
          <w:rFonts w:asciiTheme="majorHAnsi" w:hAnsiTheme="majorHAnsi"/>
          <w:b/>
          <w:sz w:val="16"/>
          <w:szCs w:val="16"/>
        </w:rPr>
      </w:pPr>
      <w:r w:rsidRPr="004B1315">
        <w:rPr>
          <w:noProof/>
        </w:rPr>
        <w:pict>
          <v:shape id="_x0000_s1028" type="#_x0000_t202" style="position:absolute;left:0;text-align:left;margin-left:-32.1pt;margin-top:22.45pt;width:717.35pt;height:48.5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">
            <v:textbox>
              <w:txbxContent>
                <w:p w:rsidR="003D164D" w:rsidRDefault="003D164D" w:rsidP="00BC314C">
                  <w:pPr>
                    <w:ind w:firstLine="0"/>
                  </w:pPr>
                  <w:r>
                    <w:t xml:space="preserve">The department has weathered several years of program and course reductions and a result of budget issues while continuing to add courses and programs in areas of identified need.  Budget restrictions are subsiding and increases have occurred in several areas.  Student FTEs and courses have been increasing since the </w:t>
                  </w:r>
                  <w:proofErr w:type="gramStart"/>
                  <w:r>
                    <w:t>Summer</w:t>
                  </w:r>
                  <w:proofErr w:type="gramEnd"/>
                  <w:r>
                    <w:t xml:space="preserve"> of 2013.  </w:t>
                  </w:r>
                </w:p>
              </w:txbxContent>
            </v:textbox>
            <w10:wrap type="topAndBottom"/>
          </v:shape>
        </w:pict>
      </w:r>
    </w:p>
    <w:p w:rsidR="00431D8B" w:rsidRDefault="00431D8B" w:rsidP="00431D8B">
      <w:pPr>
        <w:pStyle w:val="ListParagraph"/>
        <w:ind w:left="1800" w:firstLine="0"/>
        <w:rPr>
          <w:rFonts w:asciiTheme="majorHAnsi" w:hAnsiTheme="majorHAnsi"/>
          <w:b/>
        </w:rPr>
      </w:pPr>
    </w:p>
    <w:p w:rsidR="00CB05BD" w:rsidRDefault="00431D8B" w:rsidP="00B21C37">
      <w:pPr>
        <w:pStyle w:val="ListParagraph"/>
        <w:numPr>
          <w:ilvl w:val="1"/>
          <w:numId w:val="1"/>
        </w:numPr>
        <w:rPr>
          <w:rFonts w:asciiTheme="majorHAnsi" w:hAnsiTheme="majorHAnsi"/>
          <w:b/>
        </w:rPr>
      </w:pPr>
      <w:r>
        <w:rPr>
          <w:rFonts w:asciiTheme="majorHAnsi" w:hAnsiTheme="majorHAnsi"/>
          <w:b/>
        </w:rPr>
        <w:t xml:space="preserve">Program </w:t>
      </w:r>
      <w:r w:rsidR="00CB05BD">
        <w:rPr>
          <w:rFonts w:asciiTheme="majorHAnsi" w:hAnsiTheme="majorHAnsi"/>
          <w:b/>
        </w:rPr>
        <w:t>Student Learning Outcomes Data</w:t>
      </w:r>
      <w:r>
        <w:rPr>
          <w:rFonts w:asciiTheme="majorHAnsi" w:hAnsiTheme="majorHAnsi"/>
          <w:b/>
        </w:rPr>
        <w:t xml:space="preserve"> From the Previous Semester</w:t>
      </w:r>
    </w:p>
    <w:tbl>
      <w:tblPr>
        <w:tblStyle w:val="TableGrid"/>
        <w:tblpPr w:leftFromText="180" w:rightFromText="180" w:vertAnchor="text" w:horzAnchor="page" w:tblpX="3247" w:tblpY="17"/>
        <w:tblW w:w="0" w:type="auto"/>
        <w:tblLook w:val="04A0"/>
      </w:tblPr>
      <w:tblGrid>
        <w:gridCol w:w="4428"/>
        <w:gridCol w:w="2340"/>
      </w:tblGrid>
      <w:tr w:rsidR="00B34D38" w:rsidTr="00C637BD">
        <w:trPr>
          <w:trHeight w:hRule="exact" w:val="637"/>
        </w:trPr>
        <w:tc>
          <w:tcPr>
            <w:tcW w:w="4428" w:type="dxa"/>
          </w:tcPr>
          <w:p w:rsidR="00B34D38" w:rsidRDefault="00B34D38" w:rsidP="00B34D38">
            <w:pPr>
              <w:ind w:firstLine="0"/>
            </w:pPr>
            <w:r>
              <w:t xml:space="preserve">Total number of </w:t>
            </w:r>
            <w:r w:rsidR="00431D8B">
              <w:t>PSLOs/</w:t>
            </w:r>
            <w:r>
              <w:t>sections</w:t>
            </w:r>
          </w:p>
          <w:p w:rsidR="00C637BD" w:rsidRDefault="00C637BD" w:rsidP="00B34D38">
            <w:pPr>
              <w:ind w:firstLine="0"/>
            </w:pPr>
          </w:p>
          <w:p w:rsidR="00C637BD" w:rsidRDefault="00C637BD" w:rsidP="00B34D38">
            <w:pPr>
              <w:ind w:firstLine="0"/>
            </w:pPr>
          </w:p>
          <w:p w:rsidR="00C637BD" w:rsidRDefault="00C637BD" w:rsidP="00B34D38">
            <w:pPr>
              <w:ind w:firstLine="0"/>
            </w:pPr>
          </w:p>
        </w:tc>
        <w:tc>
          <w:tcPr>
            <w:tcW w:w="2340" w:type="dxa"/>
          </w:tcPr>
          <w:p w:rsidR="00B34D38" w:rsidRDefault="00C637BD" w:rsidP="00B34D38">
            <w:pPr>
              <w:ind w:firstLine="0"/>
            </w:pPr>
            <w:r>
              <w:t>Program SLOs: 3</w:t>
            </w:r>
          </w:p>
          <w:p w:rsidR="00C637BD" w:rsidRDefault="00C637BD" w:rsidP="00D37899">
            <w:pPr>
              <w:ind w:firstLine="0"/>
            </w:pPr>
            <w:r>
              <w:t>PSLO Sections: 1</w:t>
            </w:r>
            <w:r w:rsidR="00D37899">
              <w:t>3</w:t>
            </w:r>
          </w:p>
        </w:tc>
      </w:tr>
      <w:tr w:rsidR="00B34D38" w:rsidTr="00C637BD">
        <w:trPr>
          <w:trHeight w:hRule="exact" w:val="628"/>
        </w:trPr>
        <w:tc>
          <w:tcPr>
            <w:tcW w:w="4428" w:type="dxa"/>
          </w:tcPr>
          <w:p w:rsidR="00B34D38" w:rsidRDefault="00B34D38" w:rsidP="00431D8B">
            <w:pPr>
              <w:ind w:firstLine="0"/>
            </w:pPr>
            <w:r>
              <w:t xml:space="preserve">Percentage of </w:t>
            </w:r>
            <w:r w:rsidR="00431D8B">
              <w:t>PSLOs that were fully achieved</w:t>
            </w:r>
          </w:p>
        </w:tc>
        <w:tc>
          <w:tcPr>
            <w:tcW w:w="2340" w:type="dxa"/>
            <w:tcBorders>
              <w:bottom w:val="single" w:sz="4" w:space="0" w:color="auto"/>
            </w:tcBorders>
          </w:tcPr>
          <w:p w:rsidR="00B34D38" w:rsidRDefault="00B34D38" w:rsidP="00B34D38">
            <w:pPr>
              <w:ind w:firstLine="0"/>
            </w:pPr>
          </w:p>
        </w:tc>
      </w:tr>
    </w:tbl>
    <w:p w:rsidR="00F41ED8" w:rsidRDefault="00F41ED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431D8B" w:rsidRDefault="00431D8B" w:rsidP="00B34D38">
      <w:pPr>
        <w:pStyle w:val="ListParagraph"/>
        <w:ind w:left="1800" w:firstLine="0"/>
        <w:rPr>
          <w:rFonts w:asciiTheme="majorHAnsi" w:hAnsiTheme="majorHAnsi"/>
          <w:b/>
        </w:rPr>
      </w:pPr>
    </w:p>
    <w:p w:rsidR="00C637BD" w:rsidRDefault="00C637BD" w:rsidP="00B34D38">
      <w:pPr>
        <w:pStyle w:val="ListParagraph"/>
        <w:ind w:left="1800" w:firstLine="0"/>
        <w:rPr>
          <w:rFonts w:asciiTheme="majorHAnsi" w:hAnsiTheme="majorHAnsi"/>
          <w:b/>
        </w:rPr>
      </w:pPr>
    </w:p>
    <w:p w:rsidR="00B34D38" w:rsidRDefault="00B34D38" w:rsidP="00B34D38">
      <w:pPr>
        <w:pStyle w:val="ListParagraph"/>
        <w:ind w:left="1800" w:firstLine="0"/>
        <w:rPr>
          <w:rFonts w:asciiTheme="majorHAnsi" w:hAnsiTheme="majorHAnsi"/>
          <w:b/>
        </w:rPr>
      </w:pPr>
      <w:r>
        <w:rPr>
          <w:rFonts w:asciiTheme="majorHAnsi" w:hAnsiTheme="majorHAnsi"/>
          <w:b/>
        </w:rPr>
        <w:t>Department Discussions Regarding SLOs (“Closing the Loop”)</w:t>
      </w:r>
    </w:p>
    <w:p w:rsidR="00B34D38" w:rsidRDefault="004B1315" w:rsidP="00F41ED8">
      <w:pPr>
        <w:pStyle w:val="ListParagraph"/>
        <w:ind w:left="1800" w:firstLine="0"/>
        <w:rPr>
          <w:rFonts w:asciiTheme="majorHAnsi" w:hAnsiTheme="majorHAnsi"/>
          <w:b/>
        </w:rPr>
      </w:pPr>
      <w:r>
        <w:rPr>
          <w:rFonts w:asciiTheme="majorHAnsi" w:hAnsiTheme="majorHAnsi"/>
          <w:b/>
          <w:noProof/>
        </w:rPr>
        <w:pict>
          <v:shape id="_x0000_s1029" type="#_x0000_t202" style="position:absolute;left:0;text-align:left;margin-left:-32.1pt;margin-top:11pt;width:717.35pt;height:53.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">
            <v:textbox>
              <w:txbxContent>
                <w:p w:rsidR="003D164D" w:rsidRDefault="003D164D" w:rsidP="00BC314C">
                  <w:pPr>
                    <w:ind w:firstLine="180"/>
                  </w:pPr>
                </w:p>
                <w:p w:rsidR="003D164D" w:rsidRDefault="003D164D" w:rsidP="00B34D38"/>
              </w:txbxContent>
            </v:textbox>
          </v:shape>
        </w:pict>
      </w:r>
    </w:p>
    <w:p w:rsidR="00CB05BD" w:rsidRDefault="00CB05BD"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D364F5" w:rsidRDefault="00D364F5">
      <w:pPr>
        <w:spacing w:line="276" w:lineRule="auto"/>
        <w:ind w:firstLine="0"/>
        <w:rPr>
          <w:rFonts w:asciiTheme="majorHAnsi" w:hAnsiTheme="majorHAnsi"/>
          <w:b/>
        </w:rPr>
      </w:pPr>
      <w:r>
        <w:rPr>
          <w:rFonts w:asciiTheme="majorHAnsi" w:hAnsiTheme="majorHAnsi"/>
          <w:b/>
        </w:rPr>
        <w:br w:type="page"/>
      </w:r>
    </w:p>
    <w:p w:rsidR="009352C9" w:rsidRPr="00F41ED8" w:rsidRDefault="003172B1" w:rsidP="00B34D38">
      <w:pPr>
        <w:pStyle w:val="ListParagraph"/>
        <w:numPr>
          <w:ilvl w:val="1"/>
          <w:numId w:val="1"/>
        </w:numPr>
        <w:rPr>
          <w:rFonts w:asciiTheme="majorHAnsi" w:hAnsiTheme="majorHAnsi"/>
          <w:b/>
        </w:rPr>
      </w:pPr>
      <w:proofErr w:type="gramStart"/>
      <w:r w:rsidRPr="00F41ED8">
        <w:rPr>
          <w:rFonts w:asciiTheme="majorHAnsi" w:hAnsiTheme="majorHAnsi"/>
          <w:b/>
        </w:rPr>
        <w:lastRenderedPageBreak/>
        <w:t xml:space="preserve">Progress on </w:t>
      </w:r>
      <w:r w:rsidR="009352C9" w:rsidRPr="00F41ED8">
        <w:rPr>
          <w:rFonts w:asciiTheme="majorHAnsi" w:hAnsiTheme="majorHAnsi"/>
          <w:b/>
        </w:rPr>
        <w:t>5-year Goals</w:t>
      </w:r>
      <w:r w:rsidR="00805581" w:rsidRPr="00F41ED8">
        <w:rPr>
          <w:rFonts w:asciiTheme="majorHAnsi" w:hAnsiTheme="majorHAnsi"/>
          <w:b/>
        </w:rPr>
        <w:t xml:space="preserve"> from most recent Program Review.</w:t>
      </w:r>
      <w:proofErr w:type="gramEnd"/>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0E2655" w:rsidRDefault="00B21C37" w:rsidP="00B34D38">
            <w:pPr>
              <w:ind w:firstLine="0"/>
              <w:jc w:val="center"/>
              <w:rPr>
                <w:b/>
                <w:sz w:val="18"/>
                <w:szCs w:val="18"/>
              </w:rPr>
            </w:pPr>
            <w:r w:rsidRPr="000E2655">
              <w:rPr>
                <w:b/>
                <w:sz w:val="18"/>
                <w:szCs w:val="18"/>
              </w:rPr>
              <w:t>Goal</w:t>
            </w:r>
          </w:p>
        </w:tc>
        <w:tc>
          <w:tcPr>
            <w:tcW w:w="862" w:type="dxa"/>
            <w:vAlign w:val="center"/>
          </w:tcPr>
          <w:p w:rsidR="00B21C37" w:rsidRPr="000E2655" w:rsidRDefault="00B21C37" w:rsidP="00B34D38">
            <w:pPr>
              <w:ind w:firstLine="0"/>
              <w:jc w:val="center"/>
              <w:rPr>
                <w:b/>
                <w:sz w:val="16"/>
                <w:szCs w:val="16"/>
              </w:rPr>
            </w:pPr>
            <w:r w:rsidRPr="000E2655">
              <w:rPr>
                <w:b/>
                <w:sz w:val="16"/>
                <w:szCs w:val="16"/>
              </w:rPr>
              <w:t>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Partially 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Not Started</w:t>
            </w:r>
          </w:p>
        </w:tc>
        <w:tc>
          <w:tcPr>
            <w:tcW w:w="993" w:type="dxa"/>
            <w:vAlign w:val="center"/>
          </w:tcPr>
          <w:p w:rsidR="00B21C37" w:rsidRPr="000E2655" w:rsidRDefault="00B21C37" w:rsidP="00B34D38">
            <w:pPr>
              <w:ind w:firstLine="0"/>
              <w:jc w:val="center"/>
              <w:rPr>
                <w:b/>
                <w:sz w:val="16"/>
                <w:szCs w:val="16"/>
              </w:rPr>
            </w:pPr>
            <w:r w:rsidRPr="000E2655">
              <w:rPr>
                <w:b/>
                <w:sz w:val="16"/>
                <w:szCs w:val="16"/>
              </w:rPr>
              <w:t>Abandoned</w:t>
            </w:r>
          </w:p>
        </w:tc>
        <w:tc>
          <w:tcPr>
            <w:tcW w:w="6768" w:type="dxa"/>
            <w:vAlign w:val="center"/>
          </w:tcPr>
          <w:p w:rsidR="00B21C37" w:rsidRPr="000E2655" w:rsidRDefault="00B21C37" w:rsidP="00B34D38">
            <w:pPr>
              <w:ind w:firstLine="0"/>
              <w:jc w:val="center"/>
              <w:rPr>
                <w:b/>
                <w:sz w:val="18"/>
                <w:szCs w:val="18"/>
              </w:rPr>
            </w:pPr>
            <w:r>
              <w:rPr>
                <w:b/>
                <w:sz w:val="18"/>
                <w:szCs w:val="18"/>
              </w:rPr>
              <w:t>Comments</w:t>
            </w:r>
          </w:p>
        </w:tc>
      </w:tr>
      <w:tr w:rsidR="00B21C37" w:rsidTr="00B34D38">
        <w:trPr>
          <w:trHeight w:val="504"/>
        </w:trPr>
        <w:tc>
          <w:tcPr>
            <w:tcW w:w="4323" w:type="dxa"/>
          </w:tcPr>
          <w:p w:rsidR="00F230FE" w:rsidRPr="00F230FE" w:rsidRDefault="00F230FE" w:rsidP="00F230FE">
            <w:pPr>
              <w:ind w:left="90" w:firstLine="0"/>
              <w:contextualSpacing/>
              <w:rPr>
                <w:rFonts w:ascii="Arial" w:eastAsia="Times New Roman" w:hAnsi="Arial" w:cs="Arial"/>
                <w:szCs w:val="24"/>
              </w:rPr>
            </w:pPr>
            <w:r w:rsidRPr="00F230FE">
              <w:rPr>
                <w:rFonts w:ascii="Arial" w:eastAsia="Times New Roman" w:hAnsi="Arial" w:cs="Arial"/>
                <w:szCs w:val="24"/>
              </w:rPr>
              <w:t>Improve quality of online courses through professional development through instructional design and online techniques.</w:t>
            </w:r>
          </w:p>
          <w:p w:rsidR="00F230FE" w:rsidRPr="00F230FE" w:rsidRDefault="00F230FE" w:rsidP="00F230FE">
            <w:pPr>
              <w:numPr>
                <w:ilvl w:val="0"/>
                <w:numId w:val="10"/>
              </w:numPr>
              <w:contextualSpacing/>
              <w:rPr>
                <w:rFonts w:ascii="Arial" w:eastAsia="Times New Roman" w:hAnsi="Arial" w:cs="Arial"/>
                <w:szCs w:val="24"/>
              </w:rPr>
            </w:pPr>
            <w:r w:rsidRPr="00F230FE">
              <w:rPr>
                <w:rFonts w:ascii="Arial" w:eastAsia="Times New Roman" w:hAnsi="Arial" w:cs="Arial"/>
                <w:szCs w:val="24"/>
              </w:rPr>
              <w:t>Identify areas of training needed</w:t>
            </w:r>
          </w:p>
          <w:p w:rsidR="00B21C37" w:rsidRPr="00C64433" w:rsidRDefault="00F230FE" w:rsidP="00F230FE">
            <w:pPr>
              <w:pStyle w:val="ListParagraph"/>
              <w:numPr>
                <w:ilvl w:val="0"/>
                <w:numId w:val="10"/>
              </w:numPr>
            </w:pPr>
            <w:r w:rsidRPr="00F230FE">
              <w:rPr>
                <w:rFonts w:ascii="Arial" w:eastAsia="Times New Roman" w:hAnsi="Arial" w:cs="Arial"/>
                <w:szCs w:val="24"/>
              </w:rPr>
              <w:t>Schedule training sessions for faculty</w:t>
            </w:r>
          </w:p>
          <w:p w:rsidR="00C64433" w:rsidRDefault="00C64433" w:rsidP="00C64433">
            <w:pPr>
              <w:ind w:left="426" w:firstLine="0"/>
            </w:pPr>
          </w:p>
        </w:tc>
        <w:tc>
          <w:tcPr>
            <w:tcW w:w="862" w:type="dxa"/>
          </w:tcPr>
          <w:p w:rsidR="00B21C37" w:rsidRDefault="00B21C37" w:rsidP="00B34D38">
            <w:pPr>
              <w:ind w:firstLine="0"/>
            </w:pPr>
          </w:p>
        </w:tc>
        <w:tc>
          <w:tcPr>
            <w:tcW w:w="862" w:type="dxa"/>
          </w:tcPr>
          <w:p w:rsidR="00B21C37" w:rsidRDefault="00092492" w:rsidP="00092492">
            <w:pPr>
              <w:ind w:firstLine="0"/>
              <w:jc w:val="center"/>
            </w:pPr>
            <w:r>
              <w:t>X</w:t>
            </w: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Pr="00875761" w:rsidRDefault="00875761" w:rsidP="00B34D38">
            <w:pPr>
              <w:ind w:firstLine="0"/>
              <w:rPr>
                <w:rFonts w:ascii="Arial" w:hAnsi="Arial" w:cs="Arial"/>
              </w:rPr>
            </w:pPr>
            <w:r w:rsidRPr="00875761">
              <w:rPr>
                <w:rFonts w:ascii="Arial" w:hAnsi="Arial" w:cs="Arial"/>
              </w:rPr>
              <w:t xml:space="preserve">We have initiated a combined CTE effort to improve the quality of courses.  We are using the Course Quality Rubric as a </w:t>
            </w:r>
            <w:proofErr w:type="gramStart"/>
            <w:r w:rsidRPr="00875761">
              <w:rPr>
                <w:rFonts w:ascii="Arial" w:hAnsi="Arial" w:cs="Arial"/>
              </w:rPr>
              <w:t>guide and have held a training session to introduce the process to the staff</w:t>
            </w:r>
            <w:proofErr w:type="gramEnd"/>
            <w:r w:rsidRPr="00875761">
              <w:rPr>
                <w:rFonts w:ascii="Arial" w:hAnsi="Arial" w:cs="Arial"/>
              </w:rPr>
              <w:t xml:space="preserve"> and are planning additional training based on feedback from the faculty.</w:t>
            </w:r>
          </w:p>
        </w:tc>
      </w:tr>
      <w:tr w:rsidR="00F230FE" w:rsidTr="00B34D38">
        <w:trPr>
          <w:trHeight w:val="504"/>
        </w:trPr>
        <w:tc>
          <w:tcPr>
            <w:tcW w:w="4323" w:type="dxa"/>
          </w:tcPr>
          <w:p w:rsidR="00F230FE" w:rsidRPr="00F230FE" w:rsidRDefault="00F230FE" w:rsidP="00F230FE">
            <w:pPr>
              <w:ind w:left="90" w:firstLine="0"/>
              <w:contextualSpacing/>
              <w:rPr>
                <w:rFonts w:ascii="Arial" w:eastAsia="Times New Roman" w:hAnsi="Arial" w:cs="Arial"/>
                <w:szCs w:val="24"/>
              </w:rPr>
            </w:pPr>
            <w:r w:rsidRPr="00F230FE">
              <w:rPr>
                <w:rFonts w:ascii="Arial" w:eastAsia="Times New Roman" w:hAnsi="Arial" w:cs="Arial"/>
                <w:szCs w:val="24"/>
              </w:rPr>
              <w:t>Implement department guidelines for improving faculty to student communication and responsiveness.</w:t>
            </w:r>
          </w:p>
          <w:p w:rsidR="00F230FE" w:rsidRPr="00F230FE" w:rsidRDefault="00F230FE" w:rsidP="00F230FE">
            <w:pPr>
              <w:numPr>
                <w:ilvl w:val="0"/>
                <w:numId w:val="11"/>
              </w:numPr>
              <w:contextualSpacing/>
              <w:rPr>
                <w:rFonts w:ascii="Arial" w:eastAsia="Times New Roman" w:hAnsi="Arial" w:cs="Arial"/>
                <w:szCs w:val="24"/>
              </w:rPr>
            </w:pPr>
            <w:r w:rsidRPr="00F230FE">
              <w:rPr>
                <w:rFonts w:ascii="Arial" w:eastAsia="Times New Roman" w:hAnsi="Arial" w:cs="Arial"/>
                <w:szCs w:val="24"/>
              </w:rPr>
              <w:t>Identify faculty members to develop department guidelines and prepare recommended guidelines</w:t>
            </w:r>
          </w:p>
          <w:p w:rsidR="00F230FE" w:rsidRPr="00C64433" w:rsidRDefault="00F230FE" w:rsidP="00F230FE">
            <w:pPr>
              <w:pStyle w:val="ListParagraph"/>
              <w:numPr>
                <w:ilvl w:val="0"/>
                <w:numId w:val="11"/>
              </w:numPr>
            </w:pPr>
            <w:r w:rsidRPr="00F230FE">
              <w:rPr>
                <w:rFonts w:ascii="Arial" w:eastAsia="Times New Roman" w:hAnsi="Arial" w:cs="Arial"/>
                <w:szCs w:val="24"/>
              </w:rPr>
              <w:t>Present guidelines to faculty and implement</w:t>
            </w:r>
          </w:p>
          <w:p w:rsidR="00C64433" w:rsidRDefault="00C64433" w:rsidP="00C64433">
            <w:pPr>
              <w:ind w:left="360"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Pr="00F230FE" w:rsidRDefault="00875761" w:rsidP="00875761">
            <w:pPr>
              <w:ind w:firstLine="18"/>
              <w:contextualSpacing/>
              <w:rPr>
                <w:rFonts w:ascii="Arial" w:eastAsia="Times New Roman" w:hAnsi="Arial" w:cs="Arial"/>
                <w:szCs w:val="24"/>
              </w:rPr>
            </w:pPr>
            <w:r>
              <w:rPr>
                <w:rFonts w:ascii="Arial" w:eastAsia="Times New Roman" w:hAnsi="Arial" w:cs="Arial"/>
                <w:szCs w:val="24"/>
              </w:rPr>
              <w:t>We have discussed the issues surrounding faculty-student communication in our Spring and Fall Faculty Meetings and course Quality training session</w:t>
            </w:r>
            <w:proofErr w:type="gramStart"/>
            <w:r>
              <w:rPr>
                <w:rFonts w:ascii="Arial" w:eastAsia="Times New Roman" w:hAnsi="Arial" w:cs="Arial"/>
                <w:szCs w:val="24"/>
              </w:rPr>
              <w:t xml:space="preserve">.   </w:t>
            </w:r>
            <w:proofErr w:type="gramEnd"/>
            <w:r>
              <w:rPr>
                <w:rFonts w:ascii="Arial" w:eastAsia="Times New Roman" w:hAnsi="Arial" w:cs="Arial"/>
                <w:szCs w:val="24"/>
              </w:rPr>
              <w:t>As a start we have focused on effectively using the communication capabilities available in Seaport</w:t>
            </w:r>
            <w:proofErr w:type="gramStart"/>
            <w:r>
              <w:rPr>
                <w:rFonts w:ascii="Arial" w:eastAsia="Times New Roman" w:hAnsi="Arial" w:cs="Arial"/>
                <w:szCs w:val="24"/>
              </w:rPr>
              <w:t xml:space="preserve">. </w:t>
            </w:r>
            <w:proofErr w:type="gramEnd"/>
          </w:p>
        </w:tc>
      </w:tr>
      <w:tr w:rsidR="00F230FE" w:rsidTr="00B34D38">
        <w:trPr>
          <w:trHeight w:val="504"/>
        </w:trPr>
        <w:tc>
          <w:tcPr>
            <w:tcW w:w="4323" w:type="dxa"/>
          </w:tcPr>
          <w:p w:rsidR="00F230FE" w:rsidRPr="00F230FE" w:rsidRDefault="00F230FE" w:rsidP="00F230FE">
            <w:pPr>
              <w:ind w:left="90" w:firstLine="0"/>
              <w:contextualSpacing/>
              <w:rPr>
                <w:rFonts w:ascii="Arial" w:eastAsia="Times New Roman" w:hAnsi="Arial" w:cs="Arial"/>
                <w:szCs w:val="24"/>
              </w:rPr>
            </w:pPr>
            <w:r w:rsidRPr="00F230FE">
              <w:rPr>
                <w:rFonts w:ascii="Arial" w:eastAsia="Times New Roman" w:hAnsi="Arial" w:cs="Arial"/>
                <w:szCs w:val="24"/>
              </w:rPr>
              <w:t>Implement department guidelines for managing course enrollment (actively identify students participating in class).</w:t>
            </w:r>
          </w:p>
          <w:p w:rsidR="00F230FE" w:rsidRPr="00F230FE" w:rsidRDefault="00F230FE" w:rsidP="00F230FE">
            <w:pPr>
              <w:numPr>
                <w:ilvl w:val="0"/>
                <w:numId w:val="12"/>
              </w:numPr>
              <w:contextualSpacing/>
              <w:rPr>
                <w:rFonts w:ascii="Arial" w:eastAsia="Times New Roman" w:hAnsi="Arial" w:cs="Arial"/>
                <w:szCs w:val="24"/>
              </w:rPr>
            </w:pPr>
            <w:r w:rsidRPr="00F230FE">
              <w:rPr>
                <w:rFonts w:ascii="Arial" w:eastAsia="Times New Roman" w:hAnsi="Arial" w:cs="Arial"/>
                <w:szCs w:val="24"/>
              </w:rPr>
              <w:t>Identify faculty members to develop department guidelines and prepare recommended guidelines</w:t>
            </w:r>
          </w:p>
          <w:p w:rsidR="00F230FE" w:rsidRPr="00C64433" w:rsidRDefault="00F230FE" w:rsidP="00F230FE">
            <w:pPr>
              <w:pStyle w:val="ListParagraph"/>
              <w:numPr>
                <w:ilvl w:val="0"/>
                <w:numId w:val="12"/>
              </w:numPr>
            </w:pPr>
            <w:r w:rsidRPr="00F230FE">
              <w:rPr>
                <w:rFonts w:ascii="Arial" w:eastAsia="Times New Roman" w:hAnsi="Arial" w:cs="Arial"/>
                <w:szCs w:val="24"/>
              </w:rPr>
              <w:t>Present guidelines to faculty and implement in courses.</w:t>
            </w:r>
          </w:p>
          <w:p w:rsidR="00C64433" w:rsidRDefault="00C64433" w:rsidP="00C64433">
            <w:pPr>
              <w:ind w:left="360"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Pr="00F230FE" w:rsidRDefault="00875761" w:rsidP="00875761">
            <w:pPr>
              <w:ind w:left="18" w:firstLine="0"/>
              <w:contextualSpacing/>
              <w:rPr>
                <w:rFonts w:ascii="Arial" w:eastAsia="Times New Roman" w:hAnsi="Arial" w:cs="Arial"/>
                <w:szCs w:val="24"/>
              </w:rPr>
            </w:pPr>
            <w:r>
              <w:rPr>
                <w:rFonts w:ascii="Arial" w:eastAsia="Times New Roman" w:hAnsi="Arial" w:cs="Arial"/>
                <w:szCs w:val="24"/>
              </w:rPr>
              <w:t xml:space="preserve">We have discussed improving the management of course enrollment in our Spring and Fall Faculty Meetings.  Our initial focus is on identifying ‘Active” students early in the semester and the tools </w:t>
            </w:r>
            <w:proofErr w:type="gramStart"/>
            <w:r>
              <w:rPr>
                <w:rFonts w:ascii="Arial" w:eastAsia="Times New Roman" w:hAnsi="Arial" w:cs="Arial"/>
                <w:szCs w:val="24"/>
              </w:rPr>
              <w:t>to</w:t>
            </w:r>
            <w:r w:rsidR="00791D4A">
              <w:rPr>
                <w:rFonts w:ascii="Arial" w:eastAsia="Times New Roman" w:hAnsi="Arial" w:cs="Arial"/>
                <w:szCs w:val="24"/>
              </w:rPr>
              <w:t xml:space="preserve"> accurately identify</w:t>
            </w:r>
            <w:proofErr w:type="gramEnd"/>
            <w:r w:rsidR="00791D4A">
              <w:rPr>
                <w:rFonts w:ascii="Arial" w:eastAsia="Times New Roman" w:hAnsi="Arial" w:cs="Arial"/>
                <w:szCs w:val="24"/>
              </w:rPr>
              <w:t xml:space="preserve"> student participation.  Our next step will be to develop guidelines that </w:t>
            </w:r>
            <w:proofErr w:type="gramStart"/>
            <w:r w:rsidR="00791D4A">
              <w:rPr>
                <w:rFonts w:ascii="Arial" w:eastAsia="Times New Roman" w:hAnsi="Arial" w:cs="Arial"/>
                <w:szCs w:val="24"/>
              </w:rPr>
              <w:t>can be implemented</w:t>
            </w:r>
            <w:proofErr w:type="gramEnd"/>
            <w:r w:rsidR="00791D4A">
              <w:rPr>
                <w:rFonts w:ascii="Arial" w:eastAsia="Times New Roman" w:hAnsi="Arial" w:cs="Arial"/>
                <w:szCs w:val="24"/>
              </w:rPr>
              <w:t xml:space="preserve"> across the department.</w:t>
            </w:r>
          </w:p>
        </w:tc>
      </w:tr>
      <w:tr w:rsidR="00F230FE" w:rsidTr="00B34D38">
        <w:trPr>
          <w:trHeight w:val="504"/>
        </w:trPr>
        <w:tc>
          <w:tcPr>
            <w:tcW w:w="4323" w:type="dxa"/>
          </w:tcPr>
          <w:p w:rsidR="00F230FE" w:rsidRDefault="00F230FE" w:rsidP="00B34D38">
            <w:pPr>
              <w:ind w:firstLine="0"/>
              <w:rPr>
                <w:rFonts w:ascii="Arial" w:hAnsi="Arial" w:cs="Arial"/>
              </w:rPr>
            </w:pPr>
            <w:r w:rsidRPr="00092492">
              <w:rPr>
                <w:rFonts w:ascii="Arial" w:hAnsi="Arial" w:cs="Arial"/>
              </w:rPr>
              <w:t>Introduce/promote the combined Business Department (Accounting, Business, Management, and Economics).</w:t>
            </w:r>
          </w:p>
          <w:p w:rsidR="00C64433" w:rsidRPr="00092492" w:rsidRDefault="00C64433" w:rsidP="00B34D38">
            <w:pPr>
              <w:ind w:firstLine="0"/>
              <w:rPr>
                <w:rFonts w:ascii="Arial" w:hAnsi="Arial" w:cs="Arial"/>
              </w:rPr>
            </w:pPr>
          </w:p>
        </w:tc>
        <w:tc>
          <w:tcPr>
            <w:tcW w:w="862" w:type="dxa"/>
          </w:tcPr>
          <w:p w:rsidR="00F230FE" w:rsidRDefault="00F230FE" w:rsidP="00092492">
            <w:pPr>
              <w:ind w:firstLine="0"/>
              <w:jc w:val="center"/>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3D164D" w:rsidP="003D164D">
            <w:pPr>
              <w:ind w:left="18" w:firstLine="0"/>
              <w:contextualSpacing/>
              <w:rPr>
                <w:rFonts w:ascii="Arial" w:eastAsia="Times New Roman" w:hAnsi="Arial" w:cs="Arial"/>
                <w:szCs w:val="24"/>
              </w:rPr>
            </w:pPr>
            <w:r>
              <w:rPr>
                <w:rFonts w:ascii="Arial" w:eastAsia="Times New Roman" w:hAnsi="Arial" w:cs="Arial"/>
                <w:szCs w:val="24"/>
              </w:rPr>
              <w:t xml:space="preserve">All </w:t>
            </w:r>
            <w:r w:rsidR="00875761">
              <w:rPr>
                <w:rFonts w:ascii="Arial" w:eastAsia="Times New Roman" w:hAnsi="Arial" w:cs="Arial"/>
                <w:szCs w:val="24"/>
              </w:rPr>
              <w:t xml:space="preserve">disciplines </w:t>
            </w:r>
            <w:r>
              <w:rPr>
                <w:rFonts w:ascii="Arial" w:eastAsia="Times New Roman" w:hAnsi="Arial" w:cs="Arial"/>
                <w:szCs w:val="24"/>
              </w:rPr>
              <w:t>with required classes for the Busi</w:t>
            </w:r>
            <w:r w:rsidR="00875761">
              <w:rPr>
                <w:rFonts w:ascii="Arial" w:eastAsia="Times New Roman" w:hAnsi="Arial" w:cs="Arial"/>
                <w:szCs w:val="24"/>
              </w:rPr>
              <w:t xml:space="preserve">ness AD-T </w:t>
            </w:r>
            <w:proofErr w:type="gramStart"/>
            <w:r>
              <w:rPr>
                <w:rFonts w:ascii="Arial" w:eastAsia="Times New Roman" w:hAnsi="Arial" w:cs="Arial"/>
                <w:szCs w:val="24"/>
              </w:rPr>
              <w:t>have been combined</w:t>
            </w:r>
            <w:proofErr w:type="gramEnd"/>
            <w:r>
              <w:rPr>
                <w:rFonts w:ascii="Arial" w:eastAsia="Times New Roman" w:hAnsi="Arial" w:cs="Arial"/>
                <w:szCs w:val="24"/>
              </w:rPr>
              <w:t xml:space="preserve"> under the Business Department.  These include:</w:t>
            </w:r>
          </w:p>
          <w:p w:rsidR="003D164D" w:rsidRPr="00F230FE" w:rsidRDefault="003D164D" w:rsidP="003D164D">
            <w:pPr>
              <w:ind w:left="18" w:firstLine="0"/>
              <w:contextualSpacing/>
              <w:rPr>
                <w:rFonts w:ascii="Arial" w:eastAsia="Times New Roman" w:hAnsi="Arial" w:cs="Arial"/>
                <w:szCs w:val="24"/>
              </w:rPr>
            </w:pPr>
            <w:r>
              <w:rPr>
                <w:rFonts w:ascii="Arial" w:eastAsia="Times New Roman" w:hAnsi="Arial" w:cs="Arial"/>
                <w:szCs w:val="24"/>
              </w:rPr>
              <w:t xml:space="preserve">Accounting, Business, </w:t>
            </w:r>
            <w:proofErr w:type="gramStart"/>
            <w:r>
              <w:rPr>
                <w:rFonts w:ascii="Arial" w:eastAsia="Times New Roman" w:hAnsi="Arial" w:cs="Arial"/>
                <w:szCs w:val="24"/>
              </w:rPr>
              <w:t>Economics</w:t>
            </w:r>
            <w:proofErr w:type="gramEnd"/>
            <w:r>
              <w:rPr>
                <w:rFonts w:ascii="Arial" w:eastAsia="Times New Roman" w:hAnsi="Arial" w:cs="Arial"/>
                <w:szCs w:val="24"/>
              </w:rPr>
              <w:t xml:space="preserve"> and Management.</w:t>
            </w:r>
            <w:r w:rsidR="00875761">
              <w:rPr>
                <w:rFonts w:ascii="Arial" w:eastAsia="Times New Roman" w:hAnsi="Arial" w:cs="Arial"/>
                <w:szCs w:val="24"/>
              </w:rPr>
              <w:t xml:space="preserve">  The disciplines are currently under a combined oversight.  </w:t>
            </w:r>
          </w:p>
        </w:tc>
      </w:tr>
      <w:tr w:rsidR="00F230FE" w:rsidTr="00192242">
        <w:trPr>
          <w:trHeight w:val="613"/>
        </w:trPr>
        <w:tc>
          <w:tcPr>
            <w:tcW w:w="4323" w:type="dxa"/>
          </w:tcPr>
          <w:p w:rsidR="00F230FE" w:rsidRPr="00092492" w:rsidRDefault="00F230FE" w:rsidP="00092492">
            <w:pPr>
              <w:ind w:firstLine="0"/>
              <w:rPr>
                <w:rFonts w:ascii="Arial" w:hAnsi="Arial" w:cs="Arial"/>
              </w:rPr>
            </w:pPr>
            <w:r w:rsidRPr="00092492">
              <w:rPr>
                <w:rFonts w:ascii="Arial" w:hAnsi="Arial" w:cs="Arial"/>
              </w:rPr>
              <w:lastRenderedPageBreak/>
              <w:t>Submit and gain state approval for the A</w:t>
            </w:r>
            <w:r w:rsidR="00092492">
              <w:rPr>
                <w:rFonts w:ascii="Arial" w:hAnsi="Arial" w:cs="Arial"/>
              </w:rPr>
              <w:t>D</w:t>
            </w:r>
            <w:r w:rsidRPr="00092492">
              <w:rPr>
                <w:rFonts w:ascii="Arial" w:hAnsi="Arial" w:cs="Arial"/>
              </w:rPr>
              <w:t>-T Business degree.</w:t>
            </w: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092492" w:rsidP="00092492">
            <w:pPr>
              <w:ind w:firstLine="0"/>
              <w:contextualSpacing/>
              <w:rPr>
                <w:rFonts w:ascii="Arial" w:eastAsia="Times New Roman" w:hAnsi="Arial" w:cs="Arial"/>
                <w:szCs w:val="24"/>
              </w:rPr>
            </w:pPr>
            <w:r>
              <w:rPr>
                <w:rFonts w:ascii="Arial" w:eastAsia="Times New Roman" w:hAnsi="Arial" w:cs="Arial"/>
                <w:szCs w:val="24"/>
              </w:rPr>
              <w:t xml:space="preserve">The application for </w:t>
            </w:r>
            <w:proofErr w:type="gramStart"/>
            <w:r>
              <w:rPr>
                <w:rFonts w:ascii="Arial" w:eastAsia="Times New Roman" w:hAnsi="Arial" w:cs="Arial"/>
                <w:szCs w:val="24"/>
              </w:rPr>
              <w:t>a</w:t>
            </w:r>
            <w:proofErr w:type="gramEnd"/>
            <w:r>
              <w:rPr>
                <w:rFonts w:ascii="Arial" w:eastAsia="Times New Roman" w:hAnsi="Arial" w:cs="Arial"/>
                <w:szCs w:val="24"/>
              </w:rPr>
              <w:t xml:space="preserve"> Associate Degree-Transfer for Business has been completed and submitted to Sacramento.  Approval is pending</w:t>
            </w:r>
            <w:proofErr w:type="gramStart"/>
            <w:r>
              <w:rPr>
                <w:rFonts w:ascii="Arial" w:eastAsia="Times New Roman" w:hAnsi="Arial" w:cs="Arial"/>
                <w:szCs w:val="24"/>
              </w:rPr>
              <w:t>.</w:t>
            </w:r>
            <w:r w:rsidR="00AF0A71">
              <w:rPr>
                <w:rFonts w:ascii="Arial" w:eastAsia="Times New Roman" w:hAnsi="Arial" w:cs="Arial"/>
                <w:szCs w:val="24"/>
              </w:rPr>
              <w:t xml:space="preserve">   </w:t>
            </w:r>
            <w:proofErr w:type="gramEnd"/>
            <w:r w:rsidR="00AF0A71">
              <w:rPr>
                <w:rFonts w:ascii="Arial" w:eastAsia="Times New Roman" w:hAnsi="Arial" w:cs="Arial"/>
                <w:szCs w:val="24"/>
              </w:rPr>
              <w:t>We are also planning to revise the Business Law class to meet both the Business Law and Environment of Business requirement.</w:t>
            </w:r>
          </w:p>
          <w:p w:rsidR="00791D4A" w:rsidRPr="00F230FE" w:rsidRDefault="00791D4A" w:rsidP="00092492">
            <w:pPr>
              <w:ind w:firstLine="0"/>
              <w:contextualSpacing/>
              <w:rPr>
                <w:rFonts w:ascii="Arial" w:eastAsia="Times New Roman" w:hAnsi="Arial" w:cs="Arial"/>
                <w:szCs w:val="24"/>
              </w:rPr>
            </w:pPr>
          </w:p>
        </w:tc>
      </w:tr>
      <w:tr w:rsidR="00192242" w:rsidTr="00B34D38">
        <w:trPr>
          <w:trHeight w:val="504"/>
        </w:trPr>
        <w:tc>
          <w:tcPr>
            <w:tcW w:w="4323" w:type="dxa"/>
          </w:tcPr>
          <w:p w:rsidR="00192242" w:rsidRPr="00092492" w:rsidRDefault="00192242" w:rsidP="00B34D38">
            <w:pPr>
              <w:ind w:firstLine="0"/>
              <w:rPr>
                <w:rFonts w:ascii="Arial" w:hAnsi="Arial" w:cs="Arial"/>
              </w:rPr>
            </w:pPr>
            <w:r w:rsidRPr="00092492">
              <w:rPr>
                <w:rFonts w:ascii="Arial" w:hAnsi="Arial" w:cs="Arial"/>
              </w:rPr>
              <w:t>Enhance the Entrepreneurship and Small Business Management program.</w:t>
            </w:r>
          </w:p>
        </w:tc>
        <w:tc>
          <w:tcPr>
            <w:tcW w:w="862" w:type="dxa"/>
          </w:tcPr>
          <w:p w:rsidR="00192242" w:rsidRDefault="00092492" w:rsidP="00092492">
            <w:pPr>
              <w:ind w:firstLine="0"/>
              <w:jc w:val="center"/>
            </w:pPr>
            <w:r>
              <w:t>X</w:t>
            </w:r>
          </w:p>
        </w:tc>
        <w:tc>
          <w:tcPr>
            <w:tcW w:w="862" w:type="dxa"/>
          </w:tcPr>
          <w:p w:rsidR="00192242" w:rsidRDefault="00192242" w:rsidP="00B34D38">
            <w:pPr>
              <w:ind w:firstLine="0"/>
            </w:pPr>
          </w:p>
        </w:tc>
        <w:tc>
          <w:tcPr>
            <w:tcW w:w="862" w:type="dxa"/>
          </w:tcPr>
          <w:p w:rsidR="00192242" w:rsidRDefault="00192242" w:rsidP="00B34D38">
            <w:pPr>
              <w:ind w:firstLine="0"/>
            </w:pPr>
          </w:p>
        </w:tc>
        <w:tc>
          <w:tcPr>
            <w:tcW w:w="993" w:type="dxa"/>
          </w:tcPr>
          <w:p w:rsidR="00192242" w:rsidRDefault="00192242" w:rsidP="00B34D38">
            <w:pPr>
              <w:ind w:firstLine="0"/>
            </w:pPr>
          </w:p>
        </w:tc>
        <w:tc>
          <w:tcPr>
            <w:tcW w:w="6768" w:type="dxa"/>
          </w:tcPr>
          <w:p w:rsidR="00192242" w:rsidRDefault="00092492" w:rsidP="00092492">
            <w:pPr>
              <w:ind w:firstLine="0"/>
              <w:contextualSpacing/>
              <w:rPr>
                <w:rFonts w:ascii="Arial" w:eastAsia="Times New Roman" w:hAnsi="Arial" w:cs="Arial"/>
                <w:szCs w:val="24"/>
              </w:rPr>
            </w:pPr>
            <w:r>
              <w:rPr>
                <w:rFonts w:ascii="Arial" w:eastAsia="Times New Roman" w:hAnsi="Arial" w:cs="Arial"/>
                <w:szCs w:val="24"/>
              </w:rPr>
              <w:t>Branding of the Entrepreneurship and Small Business Management Certificate and Degree programs has been completed</w:t>
            </w:r>
            <w:proofErr w:type="gramStart"/>
            <w:r>
              <w:rPr>
                <w:rFonts w:ascii="Arial" w:eastAsia="Times New Roman" w:hAnsi="Arial" w:cs="Arial"/>
                <w:szCs w:val="24"/>
              </w:rPr>
              <w:t xml:space="preserve">.   </w:t>
            </w:r>
            <w:proofErr w:type="gramEnd"/>
            <w:r>
              <w:rPr>
                <w:rFonts w:ascii="Arial" w:eastAsia="Times New Roman" w:hAnsi="Arial" w:cs="Arial"/>
                <w:szCs w:val="24"/>
              </w:rPr>
              <w:t>We are currently working with the Art department to create an Art Entrepreneurship Certificate and Degree.</w:t>
            </w:r>
          </w:p>
          <w:p w:rsidR="00791D4A" w:rsidRPr="00F230FE" w:rsidRDefault="00791D4A" w:rsidP="00092492">
            <w:pPr>
              <w:ind w:firstLine="0"/>
              <w:contextualSpacing/>
              <w:rPr>
                <w:rFonts w:ascii="Arial" w:eastAsia="Times New Roman" w:hAnsi="Arial" w:cs="Arial"/>
                <w:szCs w:val="24"/>
              </w:rPr>
            </w:pPr>
          </w:p>
        </w:tc>
      </w:tr>
      <w:tr w:rsidR="00F230FE" w:rsidTr="00B34D38">
        <w:trPr>
          <w:trHeight w:val="504"/>
        </w:trPr>
        <w:tc>
          <w:tcPr>
            <w:tcW w:w="4323" w:type="dxa"/>
          </w:tcPr>
          <w:p w:rsidR="00F230FE" w:rsidRPr="00092492" w:rsidRDefault="00F230FE" w:rsidP="00B34D38">
            <w:pPr>
              <w:ind w:firstLine="0"/>
              <w:rPr>
                <w:rFonts w:ascii="Arial" w:hAnsi="Arial" w:cs="Arial"/>
              </w:rPr>
            </w:pPr>
            <w:r w:rsidRPr="00092492">
              <w:rPr>
                <w:rFonts w:ascii="Arial" w:hAnsi="Arial" w:cs="Arial"/>
              </w:rPr>
              <w:t>Promote Financial Planning Certificate.</w:t>
            </w: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3D164D" w:rsidP="00791D4A">
            <w:pPr>
              <w:ind w:left="18" w:firstLine="0"/>
              <w:contextualSpacing/>
              <w:rPr>
                <w:rFonts w:ascii="Arial" w:eastAsia="Times New Roman" w:hAnsi="Arial" w:cs="Arial"/>
                <w:szCs w:val="24"/>
              </w:rPr>
            </w:pPr>
            <w:r>
              <w:rPr>
                <w:rFonts w:ascii="Arial" w:eastAsia="Times New Roman" w:hAnsi="Arial" w:cs="Arial"/>
                <w:szCs w:val="24"/>
              </w:rPr>
              <w:t>Specialized financial planning courses and the Financial Planning Certificate have been developed and approved.  Classes began in Fall 2013</w:t>
            </w:r>
            <w:proofErr w:type="gramStart"/>
            <w:r>
              <w:rPr>
                <w:rFonts w:ascii="Arial" w:eastAsia="Times New Roman" w:hAnsi="Arial" w:cs="Arial"/>
                <w:szCs w:val="24"/>
              </w:rPr>
              <w:t xml:space="preserve">. </w:t>
            </w:r>
            <w:r w:rsidR="00791D4A">
              <w:rPr>
                <w:rFonts w:ascii="Arial" w:eastAsia="Times New Roman" w:hAnsi="Arial" w:cs="Arial"/>
                <w:szCs w:val="24"/>
              </w:rPr>
              <w:t xml:space="preserve">  </w:t>
            </w:r>
            <w:proofErr w:type="gramEnd"/>
            <w:r w:rsidR="00791D4A">
              <w:rPr>
                <w:rFonts w:ascii="Arial" w:eastAsia="Times New Roman" w:hAnsi="Arial" w:cs="Arial"/>
                <w:szCs w:val="24"/>
              </w:rPr>
              <w:t>We now need to address promoting the program.</w:t>
            </w:r>
          </w:p>
          <w:p w:rsidR="00791D4A" w:rsidRPr="00F230FE" w:rsidRDefault="00791D4A" w:rsidP="00791D4A">
            <w:pPr>
              <w:ind w:left="18" w:firstLine="0"/>
              <w:contextualSpacing/>
              <w:rPr>
                <w:rFonts w:ascii="Arial" w:eastAsia="Times New Roman" w:hAnsi="Arial" w:cs="Arial"/>
                <w:szCs w:val="24"/>
              </w:rPr>
            </w:pPr>
          </w:p>
        </w:tc>
      </w:tr>
      <w:tr w:rsidR="00F230FE" w:rsidTr="00B34D38">
        <w:trPr>
          <w:trHeight w:val="504"/>
        </w:trPr>
        <w:tc>
          <w:tcPr>
            <w:tcW w:w="4323" w:type="dxa"/>
          </w:tcPr>
          <w:p w:rsidR="00F230FE" w:rsidRDefault="00F230FE" w:rsidP="00B34D38">
            <w:pPr>
              <w:ind w:firstLine="0"/>
              <w:rPr>
                <w:rFonts w:ascii="Arial" w:hAnsi="Arial" w:cs="Arial"/>
              </w:rPr>
            </w:pPr>
            <w:r w:rsidRPr="00092492">
              <w:rPr>
                <w:rFonts w:ascii="Arial" w:hAnsi="Arial" w:cs="Arial"/>
              </w:rPr>
              <w:t xml:space="preserve">Create a pathway for VESL students to enroll in classes leading to Business Certificates and Transfer degrees.  </w:t>
            </w:r>
          </w:p>
          <w:p w:rsidR="003D164D" w:rsidRPr="00092492" w:rsidRDefault="003D164D" w:rsidP="00B34D38">
            <w:pPr>
              <w:ind w:firstLine="0"/>
              <w:rPr>
                <w:rFonts w:ascii="Arial" w:hAnsi="Arial" w:cs="Arial"/>
              </w:rPr>
            </w:pPr>
          </w:p>
        </w:tc>
        <w:tc>
          <w:tcPr>
            <w:tcW w:w="862" w:type="dxa"/>
          </w:tcPr>
          <w:p w:rsidR="00F230FE" w:rsidRDefault="00F230FE" w:rsidP="00B34D38">
            <w:pPr>
              <w:ind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993" w:type="dxa"/>
          </w:tcPr>
          <w:p w:rsidR="00F230FE" w:rsidRDefault="00F230FE" w:rsidP="00B34D38">
            <w:pPr>
              <w:ind w:firstLine="0"/>
            </w:pPr>
          </w:p>
        </w:tc>
        <w:tc>
          <w:tcPr>
            <w:tcW w:w="6768" w:type="dxa"/>
          </w:tcPr>
          <w:p w:rsidR="00F230FE" w:rsidRPr="00F230FE" w:rsidRDefault="003D164D" w:rsidP="003D164D">
            <w:pPr>
              <w:ind w:firstLine="0"/>
              <w:contextualSpacing/>
              <w:rPr>
                <w:rFonts w:ascii="Arial" w:eastAsia="Times New Roman" w:hAnsi="Arial" w:cs="Arial"/>
                <w:szCs w:val="24"/>
              </w:rPr>
            </w:pPr>
            <w:r>
              <w:rPr>
                <w:rFonts w:ascii="Arial" w:eastAsia="Times New Roman" w:hAnsi="Arial" w:cs="Arial"/>
                <w:szCs w:val="24"/>
              </w:rPr>
              <w:t xml:space="preserve">The ESL program has been redesigning their program </w:t>
            </w:r>
            <w:proofErr w:type="gramStart"/>
            <w:r>
              <w:rPr>
                <w:rFonts w:ascii="Arial" w:eastAsia="Times New Roman" w:hAnsi="Arial" w:cs="Arial"/>
                <w:szCs w:val="24"/>
              </w:rPr>
              <w:t>to more effectively meet</w:t>
            </w:r>
            <w:proofErr w:type="gramEnd"/>
            <w:r>
              <w:rPr>
                <w:rFonts w:ascii="Arial" w:eastAsia="Times New Roman" w:hAnsi="Arial" w:cs="Arial"/>
                <w:szCs w:val="24"/>
              </w:rPr>
              <w:t xml:space="preserve"> the needs of students.  Once completed we will address a Business VESL Pathway</w:t>
            </w:r>
            <w:proofErr w:type="gramStart"/>
            <w:r>
              <w:rPr>
                <w:rFonts w:ascii="Arial" w:eastAsia="Times New Roman" w:hAnsi="Arial" w:cs="Arial"/>
                <w:szCs w:val="24"/>
              </w:rPr>
              <w:t xml:space="preserve">. </w:t>
            </w:r>
            <w:proofErr w:type="gramEnd"/>
          </w:p>
        </w:tc>
      </w:tr>
      <w:tr w:rsidR="00F230FE" w:rsidTr="00B34D38">
        <w:trPr>
          <w:trHeight w:val="504"/>
        </w:trPr>
        <w:tc>
          <w:tcPr>
            <w:tcW w:w="4323" w:type="dxa"/>
          </w:tcPr>
          <w:p w:rsidR="00F230FE" w:rsidRDefault="00F230FE" w:rsidP="00092492">
            <w:pPr>
              <w:ind w:firstLine="0"/>
              <w:contextualSpacing/>
            </w:pPr>
            <w:r w:rsidRPr="00F230FE">
              <w:rPr>
                <w:rFonts w:ascii="Arial" w:eastAsia="Times New Roman" w:hAnsi="Arial" w:cs="Arial"/>
                <w:szCs w:val="24"/>
              </w:rPr>
              <w:t xml:space="preserve">Expand Advisory Committee participation and collaboration with Business </w:t>
            </w:r>
            <w:proofErr w:type="spellStart"/>
            <w:r w:rsidRPr="00F230FE">
              <w:rPr>
                <w:rFonts w:ascii="Arial" w:eastAsia="Times New Roman" w:hAnsi="Arial" w:cs="Arial"/>
                <w:szCs w:val="24"/>
              </w:rPr>
              <w:t>groups.Integrate</w:t>
            </w:r>
            <w:proofErr w:type="spellEnd"/>
            <w:r w:rsidRPr="00F230FE">
              <w:rPr>
                <w:rFonts w:ascii="Arial" w:eastAsia="Times New Roman" w:hAnsi="Arial" w:cs="Arial"/>
                <w:szCs w:val="24"/>
              </w:rPr>
              <w:t xml:space="preserve"> Advisory Committees  (including </w:t>
            </w:r>
            <w:proofErr w:type="spellStart"/>
            <w:r w:rsidRPr="00F230FE">
              <w:rPr>
                <w:rFonts w:ascii="Arial" w:eastAsia="Times New Roman" w:hAnsi="Arial" w:cs="Arial"/>
                <w:szCs w:val="24"/>
              </w:rPr>
              <w:t>VitalLink</w:t>
            </w:r>
            <w:proofErr w:type="spellEnd"/>
            <w:r w:rsidRPr="00F230FE">
              <w:rPr>
                <w:rFonts w:ascii="Arial" w:eastAsia="Times New Roman" w:hAnsi="Arial" w:cs="Arial"/>
                <w:szCs w:val="24"/>
              </w:rPr>
              <w:t>)</w:t>
            </w: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C64433" w:rsidRDefault="00C64433" w:rsidP="00C64433">
            <w:pPr>
              <w:ind w:firstLine="0"/>
              <w:contextualSpacing/>
              <w:rPr>
                <w:rFonts w:ascii="Arial" w:eastAsia="Times New Roman" w:hAnsi="Arial" w:cs="Arial"/>
                <w:szCs w:val="24"/>
              </w:rPr>
            </w:pPr>
            <w:r>
              <w:rPr>
                <w:rFonts w:ascii="Arial" w:eastAsia="Times New Roman" w:hAnsi="Arial" w:cs="Arial"/>
                <w:szCs w:val="24"/>
              </w:rPr>
              <w:t xml:space="preserve">The Business department </w:t>
            </w:r>
            <w:proofErr w:type="gramStart"/>
            <w:r>
              <w:rPr>
                <w:rFonts w:ascii="Arial" w:eastAsia="Times New Roman" w:hAnsi="Arial" w:cs="Arial"/>
                <w:szCs w:val="24"/>
              </w:rPr>
              <w:t>is actively engaged</w:t>
            </w:r>
            <w:proofErr w:type="gramEnd"/>
            <w:r>
              <w:rPr>
                <w:rFonts w:ascii="Arial" w:eastAsia="Times New Roman" w:hAnsi="Arial" w:cs="Arial"/>
                <w:szCs w:val="24"/>
              </w:rPr>
              <w:t xml:space="preserve"> with several Business Groups and Advisory committees working collaboratively to identify the needs of the business community and encourage students to participate in our educational and career programs.</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Coastline Community College Business and Management Advisory Committee</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Coastline Community College Accounting Advisory Committee</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 xml:space="preserve">Vital-Link of Orange County </w:t>
            </w:r>
          </w:p>
          <w:p w:rsidR="00F230FE" w:rsidRPr="00F230FE" w:rsidRDefault="00C64433" w:rsidP="00F230FE">
            <w:pPr>
              <w:numPr>
                <w:ilvl w:val="0"/>
                <w:numId w:val="8"/>
              </w:numPr>
              <w:contextualSpacing/>
              <w:rPr>
                <w:rFonts w:ascii="Arial" w:eastAsia="Times New Roman" w:hAnsi="Arial" w:cs="Arial"/>
                <w:szCs w:val="24"/>
              </w:rPr>
            </w:pPr>
            <w:proofErr w:type="gramStart"/>
            <w:r>
              <w:rPr>
                <w:rFonts w:ascii="Arial" w:eastAsia="Times New Roman" w:hAnsi="Arial" w:cs="Arial"/>
                <w:szCs w:val="24"/>
              </w:rPr>
              <w:t>Small Business Sector and Deputy Sector Navigators.</w:t>
            </w:r>
            <w:proofErr w:type="gramEnd"/>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Garden Grove Chamber of Commerce – Education Committee</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California Asian Chamber of Commerce</w:t>
            </w:r>
          </w:p>
          <w:p w:rsid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Western Association of Food Chains Advisory Committee (WAFC)</w:t>
            </w:r>
          </w:p>
          <w:p w:rsid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Business Entrepreneurship Center (BEC)</w:t>
            </w:r>
          </w:p>
          <w:p w:rsidR="00F230FE" w:rsidRPr="00F230FE" w:rsidRDefault="00F230FE" w:rsidP="00F230FE">
            <w:pPr>
              <w:ind w:left="360" w:firstLine="0"/>
              <w:contextualSpacing/>
              <w:rPr>
                <w:rFonts w:ascii="Arial" w:eastAsia="Times New Roman" w:hAnsi="Arial" w:cs="Arial"/>
                <w:szCs w:val="24"/>
              </w:rPr>
            </w:pPr>
          </w:p>
        </w:tc>
      </w:tr>
    </w:tbl>
    <w:p w:rsidR="00B21C37" w:rsidRPr="00431D8B" w:rsidRDefault="00B21C37" w:rsidP="00431D8B">
      <w:pPr>
        <w:ind w:left="720"/>
        <w:rPr>
          <w:rFonts w:asciiTheme="majorHAnsi" w:hAnsiTheme="majorHAnsi" w:cstheme="minorHAnsi"/>
          <w:b/>
        </w:rPr>
      </w:pPr>
      <w:r w:rsidRPr="002C7F92">
        <w:rPr>
          <w:sz w:val="28"/>
          <w:szCs w:val="28"/>
        </w:rPr>
        <w:lastRenderedPageBreak/>
        <w:t>Action Plan and Resource Request Based on Annual Data</w:t>
      </w:r>
    </w:p>
    <w:tbl>
      <w:tblPr>
        <w:tblStyle w:val="TableGrid"/>
        <w:tblW w:w="14417" w:type="dxa"/>
        <w:jc w:val="center"/>
        <w:tblLayout w:type="fixed"/>
        <w:tblLook w:val="04A0"/>
      </w:tblPr>
      <w:tblGrid>
        <w:gridCol w:w="2257"/>
        <w:gridCol w:w="1253"/>
        <w:gridCol w:w="2490"/>
        <w:gridCol w:w="1380"/>
        <w:gridCol w:w="2897"/>
        <w:gridCol w:w="1251"/>
        <w:gridCol w:w="1359"/>
        <w:gridCol w:w="1530"/>
      </w:tblGrid>
      <w:tr w:rsidR="00B21C37" w:rsidTr="00F75738">
        <w:trPr>
          <w:trHeight w:val="720"/>
          <w:jc w:val="center"/>
        </w:trPr>
        <w:tc>
          <w:tcPr>
            <w:tcW w:w="2257" w:type="dxa"/>
            <w:vAlign w:val="center"/>
          </w:tcPr>
          <w:p w:rsidR="00B21C37" w:rsidRPr="00FB2802" w:rsidRDefault="00B21C37" w:rsidP="003D164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D164D">
            <w:pPr>
              <w:ind w:firstLine="0"/>
              <w:jc w:val="center"/>
              <w:rPr>
                <w:b/>
                <w:sz w:val="20"/>
                <w:szCs w:val="20"/>
              </w:rPr>
            </w:pPr>
            <w:r w:rsidRPr="00FB2802">
              <w:rPr>
                <w:b/>
                <w:sz w:val="20"/>
                <w:szCs w:val="20"/>
              </w:rPr>
              <w:t>How action will improve student learning</w:t>
            </w:r>
          </w:p>
        </w:tc>
        <w:tc>
          <w:tcPr>
            <w:tcW w:w="1380" w:type="dxa"/>
            <w:vAlign w:val="center"/>
          </w:tcPr>
          <w:p w:rsidR="00B21C37" w:rsidRPr="00FB2802" w:rsidRDefault="00B21C37" w:rsidP="003D164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D164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D164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D164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D164D">
            <w:pPr>
              <w:ind w:firstLine="0"/>
              <w:jc w:val="center"/>
              <w:rPr>
                <w:b/>
                <w:sz w:val="20"/>
                <w:szCs w:val="20"/>
              </w:rPr>
            </w:pPr>
            <w:r w:rsidRPr="00FB2802">
              <w:rPr>
                <w:b/>
                <w:sz w:val="20"/>
                <w:szCs w:val="20"/>
              </w:rPr>
              <w:t>Potential Funding Source</w:t>
            </w: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Facilities</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Personnel</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Software</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Supplies</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D63E7C" w:rsidTr="00F75738">
        <w:trPr>
          <w:trHeight w:val="576"/>
          <w:jc w:val="center"/>
        </w:trPr>
        <w:tc>
          <w:tcPr>
            <w:tcW w:w="2257" w:type="dxa"/>
          </w:tcPr>
          <w:p w:rsidR="00D63E7C" w:rsidRPr="00196352" w:rsidRDefault="00D63E7C" w:rsidP="00D63E7C">
            <w:pPr>
              <w:ind w:firstLine="0"/>
              <w:rPr>
                <w:sz w:val="18"/>
                <w:szCs w:val="18"/>
              </w:rPr>
            </w:pPr>
            <w:r w:rsidRPr="00196352">
              <w:rPr>
                <w:sz w:val="18"/>
                <w:szCs w:val="18"/>
              </w:rPr>
              <w:t>Identify training needed to incorporate elements to bring all Business and Management courses to the Effective level in the Academic Quality Rubric.</w:t>
            </w:r>
          </w:p>
        </w:tc>
        <w:tc>
          <w:tcPr>
            <w:tcW w:w="1253" w:type="dxa"/>
          </w:tcPr>
          <w:p w:rsidR="00D63E7C" w:rsidRPr="00196352" w:rsidRDefault="00D63E7C" w:rsidP="00D63E7C">
            <w:pPr>
              <w:ind w:firstLine="0"/>
              <w:rPr>
                <w:sz w:val="18"/>
                <w:szCs w:val="18"/>
              </w:rPr>
            </w:pPr>
            <w:proofErr w:type="gramStart"/>
            <w:r>
              <w:rPr>
                <w:sz w:val="18"/>
                <w:szCs w:val="18"/>
              </w:rPr>
              <w:t>Student Success (learning and retention).</w:t>
            </w:r>
            <w:proofErr w:type="gramEnd"/>
          </w:p>
        </w:tc>
        <w:tc>
          <w:tcPr>
            <w:tcW w:w="2490" w:type="dxa"/>
          </w:tcPr>
          <w:p w:rsidR="00D63E7C" w:rsidRPr="00196352" w:rsidRDefault="00D63E7C" w:rsidP="00D63E7C">
            <w:pPr>
              <w:ind w:firstLine="0"/>
              <w:rPr>
                <w:sz w:val="18"/>
                <w:szCs w:val="18"/>
              </w:rPr>
            </w:pPr>
            <w:r>
              <w:rPr>
                <w:sz w:val="18"/>
                <w:szCs w:val="18"/>
              </w:rPr>
              <w:t>Include additional learning activities to enhance student engagement</w:t>
            </w:r>
          </w:p>
        </w:tc>
        <w:tc>
          <w:tcPr>
            <w:tcW w:w="1380" w:type="dxa"/>
          </w:tcPr>
          <w:p w:rsidR="00D63E7C" w:rsidRPr="00196352" w:rsidRDefault="00D63E7C" w:rsidP="00D63E7C">
            <w:pPr>
              <w:ind w:left="381" w:right="-20" w:hanging="189"/>
              <w:rPr>
                <w:rFonts w:ascii="Calibri" w:eastAsia="Calibri" w:hAnsi="Calibri" w:cs="Calibri"/>
                <w:sz w:val="18"/>
                <w:szCs w:val="18"/>
              </w:rPr>
            </w:pPr>
            <w:r w:rsidRPr="00196352">
              <w:rPr>
                <w:rFonts w:ascii="Calibri" w:eastAsia="Calibri" w:hAnsi="Calibri" w:cs="Calibri"/>
                <w:spacing w:val="1"/>
                <w:sz w:val="18"/>
                <w:szCs w:val="18"/>
              </w:rPr>
              <w:t>T</w:t>
            </w:r>
            <w:r w:rsidRPr="00196352">
              <w:rPr>
                <w:rFonts w:ascii="Calibri" w:eastAsia="Calibri" w:hAnsi="Calibri" w:cs="Calibri"/>
                <w:sz w:val="18"/>
                <w:szCs w:val="18"/>
              </w:rPr>
              <w:t>ra</w:t>
            </w:r>
            <w:r w:rsidRPr="00196352">
              <w:rPr>
                <w:rFonts w:ascii="Calibri" w:eastAsia="Calibri" w:hAnsi="Calibri" w:cs="Calibri"/>
                <w:spacing w:val="-1"/>
                <w:sz w:val="18"/>
                <w:szCs w:val="18"/>
              </w:rPr>
              <w:t>in</w:t>
            </w:r>
            <w:r w:rsidRPr="00196352">
              <w:rPr>
                <w:rFonts w:ascii="Calibri" w:eastAsia="Calibri" w:hAnsi="Calibri" w:cs="Calibri"/>
                <w:sz w:val="18"/>
                <w:szCs w:val="18"/>
              </w:rPr>
              <w:t>i</w:t>
            </w:r>
            <w:r w:rsidRPr="00196352">
              <w:rPr>
                <w:rFonts w:ascii="Calibri" w:eastAsia="Calibri" w:hAnsi="Calibri" w:cs="Calibri"/>
                <w:spacing w:val="-1"/>
                <w:sz w:val="18"/>
                <w:szCs w:val="18"/>
              </w:rPr>
              <w:t>n</w:t>
            </w:r>
            <w:r w:rsidRPr="00196352">
              <w:rPr>
                <w:rFonts w:ascii="Calibri" w:eastAsia="Calibri" w:hAnsi="Calibri" w:cs="Calibri"/>
                <w:sz w:val="18"/>
                <w:szCs w:val="18"/>
              </w:rPr>
              <w:t>g</w:t>
            </w:r>
          </w:p>
        </w:tc>
        <w:tc>
          <w:tcPr>
            <w:tcW w:w="2897" w:type="dxa"/>
          </w:tcPr>
          <w:p w:rsidR="00D63E7C" w:rsidRPr="00196352" w:rsidRDefault="00D63E7C" w:rsidP="00D63E7C">
            <w:pPr>
              <w:ind w:hanging="1"/>
              <w:rPr>
                <w:sz w:val="18"/>
                <w:szCs w:val="18"/>
              </w:rPr>
            </w:pPr>
            <w:r w:rsidRPr="00196352">
              <w:rPr>
                <w:sz w:val="18"/>
                <w:szCs w:val="18"/>
              </w:rPr>
              <w:t>Training on technical tools needed to achieve Effective status</w:t>
            </w:r>
          </w:p>
        </w:tc>
        <w:tc>
          <w:tcPr>
            <w:tcW w:w="1251" w:type="dxa"/>
          </w:tcPr>
          <w:p w:rsidR="00D63E7C" w:rsidRPr="00196352" w:rsidRDefault="00D63E7C" w:rsidP="00D63E7C">
            <w:pPr>
              <w:ind w:firstLine="72"/>
              <w:jc w:val="center"/>
              <w:rPr>
                <w:sz w:val="18"/>
                <w:szCs w:val="18"/>
              </w:rPr>
            </w:pPr>
            <w:r>
              <w:rPr>
                <w:sz w:val="18"/>
                <w:szCs w:val="18"/>
              </w:rPr>
              <w:t>2</w:t>
            </w:r>
          </w:p>
        </w:tc>
        <w:tc>
          <w:tcPr>
            <w:tcW w:w="1359" w:type="dxa"/>
          </w:tcPr>
          <w:p w:rsidR="00D63E7C" w:rsidRPr="00196352" w:rsidRDefault="00D63E7C" w:rsidP="00D63E7C">
            <w:pPr>
              <w:ind w:firstLine="171"/>
              <w:jc w:val="center"/>
              <w:rPr>
                <w:sz w:val="18"/>
                <w:szCs w:val="18"/>
              </w:rPr>
            </w:pPr>
            <w:r w:rsidRPr="00196352">
              <w:rPr>
                <w:sz w:val="18"/>
                <w:szCs w:val="18"/>
              </w:rPr>
              <w:t>TBD</w:t>
            </w:r>
          </w:p>
        </w:tc>
        <w:tc>
          <w:tcPr>
            <w:tcW w:w="1530" w:type="dxa"/>
          </w:tcPr>
          <w:p w:rsidR="00D63E7C" w:rsidRPr="00196352" w:rsidRDefault="00D63E7C" w:rsidP="00D63E7C">
            <w:pPr>
              <w:ind w:firstLine="0"/>
              <w:jc w:val="center"/>
              <w:rPr>
                <w:sz w:val="18"/>
                <w:szCs w:val="18"/>
              </w:rPr>
            </w:pPr>
            <w:r w:rsidRPr="00196352">
              <w:rPr>
                <w:sz w:val="18"/>
                <w:szCs w:val="18"/>
              </w:rPr>
              <w:t>CTE Grant</w:t>
            </w:r>
          </w:p>
        </w:tc>
      </w:tr>
      <w:tr w:rsidR="00E749E6" w:rsidTr="00F75738">
        <w:trPr>
          <w:trHeight w:val="576"/>
          <w:jc w:val="center"/>
        </w:trPr>
        <w:tc>
          <w:tcPr>
            <w:tcW w:w="2257" w:type="dxa"/>
          </w:tcPr>
          <w:p w:rsidR="00E749E6" w:rsidRPr="00196352" w:rsidRDefault="00E749E6" w:rsidP="00E749E6">
            <w:pPr>
              <w:ind w:firstLine="0"/>
              <w:rPr>
                <w:sz w:val="18"/>
                <w:szCs w:val="18"/>
              </w:rPr>
            </w:pPr>
            <w:r>
              <w:rPr>
                <w:sz w:val="18"/>
                <w:szCs w:val="18"/>
              </w:rPr>
              <w:t>Inter department task force to address student communication and enrollment management.</w:t>
            </w:r>
          </w:p>
        </w:tc>
        <w:tc>
          <w:tcPr>
            <w:tcW w:w="1253" w:type="dxa"/>
          </w:tcPr>
          <w:p w:rsidR="00E749E6" w:rsidRPr="00196352" w:rsidRDefault="00E749E6" w:rsidP="00E749E6">
            <w:pPr>
              <w:ind w:firstLine="0"/>
              <w:rPr>
                <w:sz w:val="18"/>
                <w:szCs w:val="18"/>
              </w:rPr>
            </w:pPr>
            <w:proofErr w:type="gramStart"/>
            <w:r>
              <w:rPr>
                <w:sz w:val="18"/>
                <w:szCs w:val="18"/>
              </w:rPr>
              <w:t>Student Success (learning and retention).</w:t>
            </w:r>
            <w:proofErr w:type="gramEnd"/>
          </w:p>
        </w:tc>
        <w:tc>
          <w:tcPr>
            <w:tcW w:w="2490" w:type="dxa"/>
          </w:tcPr>
          <w:p w:rsidR="00E749E6" w:rsidRPr="00196352" w:rsidRDefault="00E749E6" w:rsidP="00E749E6">
            <w:pPr>
              <w:ind w:firstLine="0"/>
              <w:rPr>
                <w:sz w:val="18"/>
                <w:szCs w:val="18"/>
              </w:rPr>
            </w:pPr>
            <w:r>
              <w:rPr>
                <w:sz w:val="18"/>
                <w:szCs w:val="18"/>
              </w:rPr>
              <w:t>More personalized student experience</w:t>
            </w:r>
          </w:p>
        </w:tc>
        <w:tc>
          <w:tcPr>
            <w:tcW w:w="1380" w:type="dxa"/>
          </w:tcPr>
          <w:p w:rsidR="00E749E6" w:rsidRPr="00196352" w:rsidRDefault="00E749E6" w:rsidP="00545282">
            <w:pPr>
              <w:spacing w:before="6" w:line="170" w:lineRule="exact"/>
              <w:rPr>
                <w:sz w:val="18"/>
                <w:szCs w:val="18"/>
              </w:rPr>
            </w:pPr>
          </w:p>
          <w:p w:rsidR="00E749E6" w:rsidRPr="00196352" w:rsidRDefault="00E749E6" w:rsidP="00F75738">
            <w:pPr>
              <w:ind w:left="-339" w:right="404" w:firstLine="450"/>
              <w:jc w:val="center"/>
              <w:rPr>
                <w:rFonts w:ascii="Calibri" w:eastAsia="Calibri" w:hAnsi="Calibri" w:cs="Calibri"/>
                <w:sz w:val="18"/>
                <w:szCs w:val="18"/>
              </w:rPr>
            </w:pPr>
            <w:r w:rsidRPr="00196352">
              <w:rPr>
                <w:rFonts w:ascii="Calibri" w:eastAsia="Calibri" w:hAnsi="Calibri" w:cs="Calibri"/>
                <w:spacing w:val="1"/>
                <w:sz w:val="18"/>
                <w:szCs w:val="18"/>
              </w:rPr>
              <w:t>O</w:t>
            </w:r>
            <w:r w:rsidRPr="00196352">
              <w:rPr>
                <w:rFonts w:ascii="Calibri" w:eastAsia="Calibri" w:hAnsi="Calibri" w:cs="Calibri"/>
                <w:sz w:val="18"/>
                <w:szCs w:val="18"/>
              </w:rPr>
              <w:t>t</w:t>
            </w:r>
            <w:r w:rsidRPr="00196352">
              <w:rPr>
                <w:rFonts w:ascii="Calibri" w:eastAsia="Calibri" w:hAnsi="Calibri" w:cs="Calibri"/>
                <w:spacing w:val="-1"/>
                <w:sz w:val="18"/>
                <w:szCs w:val="18"/>
              </w:rPr>
              <w:t>h</w:t>
            </w:r>
            <w:r w:rsidRPr="00196352">
              <w:rPr>
                <w:rFonts w:ascii="Calibri" w:eastAsia="Calibri" w:hAnsi="Calibri" w:cs="Calibri"/>
                <w:spacing w:val="-1"/>
                <w:w w:val="99"/>
                <w:sz w:val="18"/>
                <w:szCs w:val="18"/>
              </w:rPr>
              <w:t>e</w:t>
            </w:r>
            <w:r w:rsidRPr="00196352">
              <w:rPr>
                <w:rFonts w:ascii="Calibri" w:eastAsia="Calibri" w:hAnsi="Calibri" w:cs="Calibri"/>
                <w:w w:val="99"/>
                <w:sz w:val="18"/>
                <w:szCs w:val="18"/>
              </w:rPr>
              <w:t>r</w:t>
            </w:r>
          </w:p>
        </w:tc>
        <w:tc>
          <w:tcPr>
            <w:tcW w:w="2897" w:type="dxa"/>
          </w:tcPr>
          <w:p w:rsidR="00E749E6" w:rsidRPr="00196352" w:rsidRDefault="00E749E6" w:rsidP="00545282">
            <w:pPr>
              <w:rPr>
                <w:sz w:val="18"/>
                <w:szCs w:val="18"/>
              </w:rPr>
            </w:pPr>
          </w:p>
        </w:tc>
        <w:tc>
          <w:tcPr>
            <w:tcW w:w="1251" w:type="dxa"/>
          </w:tcPr>
          <w:p w:rsidR="00E749E6" w:rsidRPr="00196352" w:rsidRDefault="00E749E6" w:rsidP="00F75738">
            <w:pPr>
              <w:ind w:hanging="26"/>
              <w:jc w:val="center"/>
              <w:rPr>
                <w:sz w:val="18"/>
                <w:szCs w:val="18"/>
              </w:rPr>
            </w:pPr>
            <w:r>
              <w:rPr>
                <w:sz w:val="18"/>
                <w:szCs w:val="18"/>
              </w:rPr>
              <w:t>1</w:t>
            </w:r>
          </w:p>
        </w:tc>
        <w:tc>
          <w:tcPr>
            <w:tcW w:w="1359" w:type="dxa"/>
          </w:tcPr>
          <w:p w:rsidR="00E749E6" w:rsidRPr="00196352" w:rsidRDefault="00E749E6" w:rsidP="00F75738">
            <w:pPr>
              <w:ind w:firstLine="73"/>
              <w:jc w:val="center"/>
              <w:rPr>
                <w:sz w:val="18"/>
                <w:szCs w:val="18"/>
              </w:rPr>
            </w:pPr>
            <w:r>
              <w:rPr>
                <w:sz w:val="18"/>
                <w:szCs w:val="18"/>
              </w:rPr>
              <w:t>0</w:t>
            </w:r>
          </w:p>
        </w:tc>
        <w:tc>
          <w:tcPr>
            <w:tcW w:w="1530" w:type="dxa"/>
            <w:vAlign w:val="center"/>
          </w:tcPr>
          <w:p w:rsidR="00E749E6" w:rsidRDefault="00E749E6" w:rsidP="003D164D">
            <w:pPr>
              <w:ind w:firstLine="0"/>
            </w:pPr>
          </w:p>
        </w:tc>
      </w:tr>
      <w:tr w:rsidR="00E749E6" w:rsidTr="00F75738">
        <w:trPr>
          <w:trHeight w:val="576"/>
          <w:jc w:val="center"/>
        </w:trPr>
        <w:tc>
          <w:tcPr>
            <w:tcW w:w="2257" w:type="dxa"/>
          </w:tcPr>
          <w:p w:rsidR="00E749E6" w:rsidRDefault="00E749E6" w:rsidP="00E749E6">
            <w:pPr>
              <w:ind w:firstLine="0"/>
              <w:rPr>
                <w:sz w:val="18"/>
                <w:szCs w:val="18"/>
              </w:rPr>
            </w:pPr>
            <w:r>
              <w:rPr>
                <w:sz w:val="18"/>
                <w:szCs w:val="18"/>
              </w:rPr>
              <w:t>Promote Financial Planning Certificate</w:t>
            </w:r>
            <w:proofErr w:type="gramStart"/>
            <w:r>
              <w:rPr>
                <w:sz w:val="18"/>
                <w:szCs w:val="18"/>
              </w:rPr>
              <w:t xml:space="preserve">. </w:t>
            </w:r>
            <w:proofErr w:type="gramEnd"/>
          </w:p>
        </w:tc>
        <w:tc>
          <w:tcPr>
            <w:tcW w:w="1253" w:type="dxa"/>
          </w:tcPr>
          <w:p w:rsidR="00E749E6" w:rsidRDefault="00E749E6" w:rsidP="00E749E6">
            <w:pPr>
              <w:ind w:firstLine="0"/>
              <w:rPr>
                <w:sz w:val="18"/>
                <w:szCs w:val="18"/>
              </w:rPr>
            </w:pPr>
            <w:r>
              <w:rPr>
                <w:sz w:val="18"/>
                <w:szCs w:val="18"/>
              </w:rPr>
              <w:t>Student Completion</w:t>
            </w:r>
          </w:p>
        </w:tc>
        <w:tc>
          <w:tcPr>
            <w:tcW w:w="2490" w:type="dxa"/>
          </w:tcPr>
          <w:p w:rsidR="00E749E6" w:rsidRDefault="00E749E6" w:rsidP="00E749E6">
            <w:pPr>
              <w:ind w:firstLine="0"/>
              <w:rPr>
                <w:sz w:val="18"/>
                <w:szCs w:val="18"/>
              </w:rPr>
            </w:pPr>
            <w:r>
              <w:rPr>
                <w:sz w:val="18"/>
                <w:szCs w:val="18"/>
              </w:rPr>
              <w:t>New high wage career potential.</w:t>
            </w:r>
          </w:p>
        </w:tc>
        <w:tc>
          <w:tcPr>
            <w:tcW w:w="1380" w:type="dxa"/>
          </w:tcPr>
          <w:p w:rsidR="00E749E6" w:rsidRPr="00196352" w:rsidRDefault="00E749E6" w:rsidP="00F75738">
            <w:pPr>
              <w:spacing w:before="6" w:line="170" w:lineRule="exact"/>
              <w:ind w:firstLine="21"/>
              <w:jc w:val="center"/>
              <w:rPr>
                <w:sz w:val="18"/>
                <w:szCs w:val="18"/>
              </w:rPr>
            </w:pPr>
            <w:r>
              <w:rPr>
                <w:sz w:val="18"/>
                <w:szCs w:val="18"/>
              </w:rPr>
              <w:t>Other</w:t>
            </w:r>
          </w:p>
        </w:tc>
        <w:tc>
          <w:tcPr>
            <w:tcW w:w="2897" w:type="dxa"/>
          </w:tcPr>
          <w:p w:rsidR="00E749E6" w:rsidRPr="00196352" w:rsidRDefault="00E749E6" w:rsidP="00F75738">
            <w:pPr>
              <w:ind w:firstLine="0"/>
              <w:rPr>
                <w:sz w:val="18"/>
                <w:szCs w:val="18"/>
              </w:rPr>
            </w:pPr>
            <w:proofErr w:type="gramStart"/>
            <w:r>
              <w:rPr>
                <w:sz w:val="18"/>
                <w:szCs w:val="18"/>
              </w:rPr>
              <w:t>Marketing and promotional.</w:t>
            </w:r>
            <w:proofErr w:type="gramEnd"/>
          </w:p>
        </w:tc>
        <w:tc>
          <w:tcPr>
            <w:tcW w:w="1251" w:type="dxa"/>
          </w:tcPr>
          <w:p w:rsidR="00E749E6" w:rsidRDefault="00E749E6" w:rsidP="00F75738">
            <w:pPr>
              <w:ind w:hanging="26"/>
              <w:jc w:val="center"/>
              <w:rPr>
                <w:sz w:val="18"/>
                <w:szCs w:val="18"/>
              </w:rPr>
            </w:pPr>
            <w:r>
              <w:rPr>
                <w:sz w:val="18"/>
                <w:szCs w:val="18"/>
              </w:rPr>
              <w:t>2</w:t>
            </w:r>
          </w:p>
        </w:tc>
        <w:tc>
          <w:tcPr>
            <w:tcW w:w="1359" w:type="dxa"/>
          </w:tcPr>
          <w:p w:rsidR="00E749E6" w:rsidRDefault="00E749E6" w:rsidP="00F75738">
            <w:pPr>
              <w:ind w:firstLine="73"/>
              <w:jc w:val="center"/>
              <w:rPr>
                <w:sz w:val="18"/>
                <w:szCs w:val="18"/>
              </w:rPr>
            </w:pPr>
            <w:r>
              <w:rPr>
                <w:sz w:val="18"/>
                <w:szCs w:val="18"/>
              </w:rPr>
              <w:t>$5,000</w:t>
            </w:r>
          </w:p>
        </w:tc>
        <w:tc>
          <w:tcPr>
            <w:tcW w:w="1530" w:type="dxa"/>
          </w:tcPr>
          <w:p w:rsidR="00E749E6" w:rsidRPr="00196352" w:rsidRDefault="00E749E6" w:rsidP="00F75738">
            <w:pPr>
              <w:ind w:firstLine="0"/>
              <w:jc w:val="center"/>
              <w:rPr>
                <w:sz w:val="18"/>
                <w:szCs w:val="18"/>
              </w:rPr>
            </w:pPr>
            <w:r>
              <w:rPr>
                <w:sz w:val="18"/>
                <w:szCs w:val="18"/>
              </w:rPr>
              <w:t>CTE Grant</w:t>
            </w:r>
          </w:p>
        </w:tc>
      </w:tr>
      <w:tr w:rsidR="00E749E6" w:rsidTr="00F75738">
        <w:trPr>
          <w:trHeight w:val="576"/>
          <w:jc w:val="center"/>
        </w:trPr>
        <w:tc>
          <w:tcPr>
            <w:tcW w:w="2257" w:type="dxa"/>
          </w:tcPr>
          <w:p w:rsidR="00E749E6" w:rsidRDefault="00E749E6" w:rsidP="00E749E6">
            <w:pPr>
              <w:ind w:firstLine="0"/>
              <w:rPr>
                <w:sz w:val="18"/>
                <w:szCs w:val="18"/>
              </w:rPr>
            </w:pPr>
            <w:proofErr w:type="gramStart"/>
            <w:r>
              <w:rPr>
                <w:sz w:val="18"/>
                <w:szCs w:val="18"/>
              </w:rPr>
              <w:t>Expansion of Advisory Committee participation and collaboration with businesses.</w:t>
            </w:r>
            <w:proofErr w:type="gramEnd"/>
          </w:p>
        </w:tc>
        <w:tc>
          <w:tcPr>
            <w:tcW w:w="1253" w:type="dxa"/>
          </w:tcPr>
          <w:p w:rsidR="00E749E6" w:rsidRDefault="00E749E6" w:rsidP="00E749E6">
            <w:pPr>
              <w:ind w:firstLine="0"/>
              <w:rPr>
                <w:sz w:val="18"/>
                <w:szCs w:val="18"/>
              </w:rPr>
            </w:pPr>
            <w:r>
              <w:rPr>
                <w:sz w:val="18"/>
                <w:szCs w:val="18"/>
              </w:rPr>
              <w:t>Program relevance</w:t>
            </w:r>
          </w:p>
        </w:tc>
        <w:tc>
          <w:tcPr>
            <w:tcW w:w="2490" w:type="dxa"/>
          </w:tcPr>
          <w:p w:rsidR="00E749E6" w:rsidRDefault="00E749E6" w:rsidP="00E749E6">
            <w:pPr>
              <w:ind w:hanging="18"/>
              <w:rPr>
                <w:sz w:val="18"/>
                <w:szCs w:val="18"/>
              </w:rPr>
            </w:pPr>
            <w:r>
              <w:rPr>
                <w:sz w:val="18"/>
                <w:szCs w:val="18"/>
              </w:rPr>
              <w:t>Insure educational relevance to in-demand careers.</w:t>
            </w:r>
          </w:p>
        </w:tc>
        <w:tc>
          <w:tcPr>
            <w:tcW w:w="1380" w:type="dxa"/>
          </w:tcPr>
          <w:p w:rsidR="00E749E6" w:rsidRDefault="00E749E6" w:rsidP="00F75738">
            <w:pPr>
              <w:spacing w:before="6" w:line="170" w:lineRule="exact"/>
              <w:ind w:firstLine="0"/>
              <w:jc w:val="center"/>
              <w:rPr>
                <w:sz w:val="18"/>
                <w:szCs w:val="18"/>
              </w:rPr>
            </w:pPr>
            <w:r>
              <w:rPr>
                <w:sz w:val="18"/>
                <w:szCs w:val="18"/>
              </w:rPr>
              <w:t>Other</w:t>
            </w:r>
          </w:p>
        </w:tc>
        <w:tc>
          <w:tcPr>
            <w:tcW w:w="2897" w:type="dxa"/>
          </w:tcPr>
          <w:p w:rsidR="00E749E6" w:rsidRDefault="00E749E6" w:rsidP="00F75738">
            <w:pPr>
              <w:ind w:hanging="9"/>
              <w:rPr>
                <w:sz w:val="18"/>
                <w:szCs w:val="18"/>
              </w:rPr>
            </w:pPr>
            <w:proofErr w:type="gramStart"/>
            <w:r>
              <w:rPr>
                <w:sz w:val="18"/>
                <w:szCs w:val="18"/>
              </w:rPr>
              <w:t>Meetings and collaboration.</w:t>
            </w:r>
            <w:proofErr w:type="gramEnd"/>
          </w:p>
        </w:tc>
        <w:tc>
          <w:tcPr>
            <w:tcW w:w="1251" w:type="dxa"/>
          </w:tcPr>
          <w:p w:rsidR="00E749E6" w:rsidRDefault="00E749E6" w:rsidP="00F75738">
            <w:pPr>
              <w:ind w:firstLine="64"/>
              <w:jc w:val="center"/>
              <w:rPr>
                <w:sz w:val="18"/>
                <w:szCs w:val="18"/>
              </w:rPr>
            </w:pPr>
            <w:r>
              <w:rPr>
                <w:sz w:val="18"/>
                <w:szCs w:val="18"/>
              </w:rPr>
              <w:t>2</w:t>
            </w:r>
          </w:p>
        </w:tc>
        <w:tc>
          <w:tcPr>
            <w:tcW w:w="1359" w:type="dxa"/>
          </w:tcPr>
          <w:p w:rsidR="00E749E6" w:rsidRDefault="00E749E6" w:rsidP="00F75738">
            <w:pPr>
              <w:ind w:firstLine="0"/>
              <w:jc w:val="center"/>
              <w:rPr>
                <w:sz w:val="18"/>
                <w:szCs w:val="18"/>
              </w:rPr>
            </w:pPr>
            <w:r>
              <w:rPr>
                <w:sz w:val="18"/>
                <w:szCs w:val="18"/>
              </w:rPr>
              <w:t>$2,500</w:t>
            </w:r>
          </w:p>
        </w:tc>
        <w:tc>
          <w:tcPr>
            <w:tcW w:w="1530" w:type="dxa"/>
          </w:tcPr>
          <w:p w:rsidR="00E749E6" w:rsidRDefault="00E749E6" w:rsidP="00F75738">
            <w:pPr>
              <w:ind w:firstLine="0"/>
              <w:jc w:val="center"/>
              <w:rPr>
                <w:sz w:val="18"/>
                <w:szCs w:val="18"/>
              </w:rPr>
            </w:pPr>
            <w:r>
              <w:rPr>
                <w:sz w:val="18"/>
                <w:szCs w:val="18"/>
              </w:rPr>
              <w:t>CTE Grant</w:t>
            </w:r>
          </w:p>
        </w:tc>
      </w:tr>
    </w:tbl>
    <w:p w:rsidR="00805581"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SLO/SAO evaluation and assessment,  College Mission, or other relevant planning documents.</w:t>
      </w:r>
    </w:p>
    <w:p w:rsidR="009352C9" w:rsidRDefault="00805581" w:rsidP="00805581">
      <w:pPr>
        <w:ind w:firstLine="0"/>
      </w:pPr>
      <w:r>
        <w:rPr>
          <w:sz w:val="18"/>
          <w:szCs w:val="18"/>
        </w:rPr>
        <w:t xml:space="preserve">**Prioritize the program’s resource needs with </w:t>
      </w:r>
      <w:proofErr w:type="gramStart"/>
      <w:r>
        <w:rPr>
          <w:sz w:val="18"/>
          <w:szCs w:val="18"/>
        </w:rPr>
        <w:t>1</w:t>
      </w:r>
      <w:proofErr w:type="gramEnd"/>
      <w:r>
        <w:rPr>
          <w:sz w:val="18"/>
          <w:szCs w:val="18"/>
        </w:rPr>
        <w:t xml:space="preserve"> being the most important and subsequent numbers being less urgent. </w:t>
      </w:r>
    </w:p>
    <w:sectPr w:rsidR="009352C9" w:rsidSect="00092C05">
      <w:headerReference w:type="default" r:id="rId7"/>
      <w:footerReference w:type="default" r:id="rId8"/>
      <w:pgSz w:w="15840" w:h="12240" w:orient="landscape" w:code="1"/>
      <w:pgMar w:top="864"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4F" w:rsidRDefault="00207D4F" w:rsidP="00A27DD5">
      <w:pPr>
        <w:spacing w:after="0"/>
      </w:pPr>
      <w:r>
        <w:separator/>
      </w:r>
    </w:p>
  </w:endnote>
  <w:endnote w:type="continuationSeparator" w:id="0">
    <w:p w:rsidR="00207D4F" w:rsidRDefault="00207D4F"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3D164D" w:rsidRDefault="004B1315">
        <w:pPr>
          <w:pStyle w:val="Footer"/>
          <w:jc w:val="right"/>
        </w:pPr>
        <w:r>
          <w:fldChar w:fldCharType="begin"/>
        </w:r>
        <w:r w:rsidR="003D164D">
          <w:instrText xml:space="preserve"> PAGE   \* MERGEFORMAT </w:instrText>
        </w:r>
        <w:r>
          <w:fldChar w:fldCharType="separate"/>
        </w:r>
        <w:r w:rsidR="00C141A7">
          <w:rPr>
            <w:noProof/>
          </w:rPr>
          <w:t>2</w:t>
        </w:r>
        <w:r>
          <w:rPr>
            <w:noProof/>
          </w:rPr>
          <w:fldChar w:fldCharType="end"/>
        </w:r>
      </w:p>
    </w:sdtContent>
  </w:sdt>
  <w:p w:rsidR="003D164D" w:rsidRDefault="003D1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4F" w:rsidRDefault="00207D4F" w:rsidP="00A27DD5">
      <w:pPr>
        <w:spacing w:after="0"/>
      </w:pPr>
      <w:r>
        <w:separator/>
      </w:r>
    </w:p>
  </w:footnote>
  <w:footnote w:type="continuationSeparator" w:id="0">
    <w:p w:rsidR="00207D4F" w:rsidRDefault="00207D4F"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4D" w:rsidRDefault="004B1315" w:rsidP="00D933D6">
    <w:pPr>
      <w:pStyle w:val="Header"/>
      <w:rPr>
        <w:sz w:val="28"/>
        <w:szCs w:val="28"/>
      </w:rPr>
    </w:pPr>
    <w:r w:rsidRPr="004B1315">
      <w:rPr>
        <w:noProof/>
        <w:sz w:val="32"/>
        <w:szCs w:val="32"/>
      </w:rPr>
      <w:pict>
        <v:shapetype id="_x0000_t202" coordsize="21600,21600" o:spt="202" path="m,l,21600r21600,l21600,xe">
          <v:stroke joinstyle="miter"/>
          <v:path gradientshapeok="t" o:connecttype="rect"/>
        </v:shapetype>
        <v:shape id="_x0000_s4099" type="#_x0000_t202" style="position:absolute;left:0;text-align:left;margin-left:412.1pt;margin-top:-1.35pt;width:243.75pt;height:19.9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" fillcolor="white [3201]" strokeweight=".5pt">
          <v:path arrowok="t"/>
          <v:textbox>
            <w:txbxContent>
              <w:p w:rsidR="003D164D" w:rsidRDefault="003D164D">
                <w:r>
                  <w:t xml:space="preserve">Business / </w:t>
                </w:r>
                <w:r w:rsidR="00FA67CE">
                  <w:t>Management</w:t>
                </w:r>
                <w:r>
                  <w:tab/>
                </w:r>
                <w:r>
                  <w:tab/>
                </w:r>
              </w:p>
            </w:txbxContent>
          </v:textbox>
        </v:shape>
      </w:pict>
    </w:r>
  </w:p>
  <w:p w:rsidR="003D164D" w:rsidRPr="00D933D6" w:rsidRDefault="004B1315" w:rsidP="00D933D6">
    <w:pPr>
      <w:pStyle w:val="Header"/>
      <w:rPr>
        <w:sz w:val="32"/>
        <w:szCs w:val="32"/>
      </w:rPr>
    </w:pPr>
    <w:r>
      <w:rPr>
        <w:noProof/>
        <w:sz w:val="32"/>
        <w:szCs w:val="32"/>
      </w:rPr>
      <w:pict>
        <v:shape id="_x0000_s4098" type="#_x0000_t202" style="position:absolute;left:0;text-align:left;margin-left:276.55pt;margin-top:-24.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9oJwIAAE0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">
          <v:textbox>
            <w:txbxContent>
              <w:p w:rsidR="003D164D" w:rsidRDefault="003D164D" w:rsidP="00A27DD5">
                <w:pPr>
                  <w:pStyle w:val="NoSpacing"/>
                </w:pPr>
                <w:r w:rsidRPr="00A27DD5">
                  <w:t>Department/Division</w:t>
                </w:r>
              </w:p>
              <w:p w:rsidR="003D164D" w:rsidRDefault="003D164D" w:rsidP="00A27DD5">
                <w:pPr>
                  <w:pStyle w:val="NoSpacing"/>
                </w:pPr>
              </w:p>
              <w:p w:rsidR="003D164D" w:rsidRDefault="003D164D" w:rsidP="00A27DD5">
                <w:pPr>
                  <w:ind w:firstLine="0"/>
                </w:pPr>
                <w:r>
                  <w:t>Academic Year</w:t>
                </w:r>
              </w:p>
              <w:p w:rsidR="003D164D" w:rsidRDefault="003D164D"/>
            </w:txbxContent>
          </v:textbox>
        </v:shape>
      </w:pict>
    </w:r>
    <w:r w:rsidRPr="004B1315">
      <w:rPr>
        <w:noProof/>
        <w:sz w:val="28"/>
        <w:szCs w:val="28"/>
      </w:rPr>
      <w:pict>
        <v:shape id="Text Box 3" o:spid="_x0000_s4097" type="#_x0000_t202" style="position:absolute;left:0;text-align:left;margin-left:411.7pt;margin-top:6.75pt;width:243.7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" fillcolor="white [3201]" strokeweight=".5pt">
          <v:path arrowok="t"/>
          <v:textbox>
            <w:txbxContent>
              <w:p w:rsidR="003D164D" w:rsidRDefault="003D164D">
                <w:r>
                  <w:t>2013-2014</w:t>
                </w:r>
              </w:p>
            </w:txbxContent>
          </v:textbox>
        </v:shape>
      </w:pict>
    </w:r>
    <w:r w:rsidR="003D164D" w:rsidRPr="00D933D6">
      <w:rPr>
        <w:sz w:val="28"/>
        <w:szCs w:val="28"/>
      </w:rPr>
      <w:t>Coastline Community College</w:t>
    </w:r>
    <w:r w:rsidR="003D164D" w:rsidRPr="00D933D6">
      <w:rPr>
        <w:sz w:val="28"/>
        <w:szCs w:val="28"/>
      </w:rPr>
      <w:ptab w:relativeTo="margin" w:alignment="center" w:leader="none"/>
    </w:r>
  </w:p>
  <w:p w:rsidR="003D164D" w:rsidRPr="00D933D6" w:rsidRDefault="003D164D" w:rsidP="00A27DD5">
    <w:pPr>
      <w:pStyle w:val="Header"/>
      <w:rPr>
        <w:sz w:val="28"/>
        <w:szCs w:val="28"/>
      </w:rPr>
    </w:pPr>
    <w:r w:rsidRPr="00D933D6">
      <w:rPr>
        <w:sz w:val="28"/>
        <w:szCs w:val="28"/>
      </w:rPr>
      <w:t>Annual Institutional Planning Report</w:t>
    </w:r>
  </w:p>
  <w:p w:rsidR="003D164D" w:rsidRDefault="003D164D">
    <w:pPr>
      <w:pStyle w:val="Header"/>
      <w:rPr>
        <w:rFonts w:ascii="Calibri" w:eastAsia="Calibri" w:hAnsi="Calibri"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066C0"/>
    <w:multiLevelType w:val="hybridMultilevel"/>
    <w:tmpl w:val="7AC41F5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C8B5D5E"/>
    <w:multiLevelType w:val="hybridMultilevel"/>
    <w:tmpl w:val="702E0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36357"/>
    <w:multiLevelType w:val="hybridMultilevel"/>
    <w:tmpl w:val="0720D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CC1A3E"/>
    <w:multiLevelType w:val="hybridMultilevel"/>
    <w:tmpl w:val="4CC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9031B"/>
    <w:multiLevelType w:val="hybridMultilevel"/>
    <w:tmpl w:val="3926DD0A"/>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nsid w:val="75034DA9"/>
    <w:multiLevelType w:val="hybridMultilevel"/>
    <w:tmpl w:val="3C085014"/>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5"/>
  </w:num>
  <w:num w:numId="4">
    <w:abstractNumId w:val="0"/>
  </w:num>
  <w:num w:numId="5">
    <w:abstractNumId w:val="7"/>
  </w:num>
  <w:num w:numId="6">
    <w:abstractNumId w:val="8"/>
  </w:num>
  <w:num w:numId="7">
    <w:abstractNumId w:val="6"/>
  </w:num>
  <w:num w:numId="8">
    <w:abstractNumId w:val="9"/>
  </w:num>
  <w:num w:numId="9">
    <w:abstractNumId w:val="10"/>
  </w:num>
  <w:num w:numId="10">
    <w:abstractNumId w:val="1"/>
  </w:num>
  <w:num w:numId="11">
    <w:abstractNumId w:val="2"/>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27DD5"/>
    <w:rsid w:val="00092492"/>
    <w:rsid w:val="00092C05"/>
    <w:rsid w:val="00135926"/>
    <w:rsid w:val="00143A53"/>
    <w:rsid w:val="00192242"/>
    <w:rsid w:val="00207D4F"/>
    <w:rsid w:val="00232381"/>
    <w:rsid w:val="00237533"/>
    <w:rsid w:val="00266479"/>
    <w:rsid w:val="0029170E"/>
    <w:rsid w:val="00302D48"/>
    <w:rsid w:val="003172B1"/>
    <w:rsid w:val="003223EF"/>
    <w:rsid w:val="00372EDD"/>
    <w:rsid w:val="003B4B8C"/>
    <w:rsid w:val="003D164D"/>
    <w:rsid w:val="00431D8B"/>
    <w:rsid w:val="004670A8"/>
    <w:rsid w:val="00492DC8"/>
    <w:rsid w:val="004B1315"/>
    <w:rsid w:val="00545125"/>
    <w:rsid w:val="005861BB"/>
    <w:rsid w:val="005C1A18"/>
    <w:rsid w:val="005F2E16"/>
    <w:rsid w:val="006C5DCE"/>
    <w:rsid w:val="006F4B48"/>
    <w:rsid w:val="00734E5A"/>
    <w:rsid w:val="00791D4A"/>
    <w:rsid w:val="007C010C"/>
    <w:rsid w:val="007D0E2C"/>
    <w:rsid w:val="00805581"/>
    <w:rsid w:val="00875761"/>
    <w:rsid w:val="009352C9"/>
    <w:rsid w:val="009E5E3A"/>
    <w:rsid w:val="00A27DD5"/>
    <w:rsid w:val="00AF0A71"/>
    <w:rsid w:val="00B16BAC"/>
    <w:rsid w:val="00B21C37"/>
    <w:rsid w:val="00B34D38"/>
    <w:rsid w:val="00B50116"/>
    <w:rsid w:val="00B5330B"/>
    <w:rsid w:val="00BB0A45"/>
    <w:rsid w:val="00BC314C"/>
    <w:rsid w:val="00C141A7"/>
    <w:rsid w:val="00C637BD"/>
    <w:rsid w:val="00C64433"/>
    <w:rsid w:val="00CB05BD"/>
    <w:rsid w:val="00D128B6"/>
    <w:rsid w:val="00D364F5"/>
    <w:rsid w:val="00D37899"/>
    <w:rsid w:val="00D63E7C"/>
    <w:rsid w:val="00D933D6"/>
    <w:rsid w:val="00DA66D7"/>
    <w:rsid w:val="00E749E6"/>
    <w:rsid w:val="00F230FE"/>
    <w:rsid w:val="00F41ED8"/>
    <w:rsid w:val="00F6471D"/>
    <w:rsid w:val="00F75738"/>
    <w:rsid w:val="00F80961"/>
    <w:rsid w:val="00FA67CE"/>
    <w:rsid w:val="00FE4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2013-10-29T23:03:00Z</cp:lastPrinted>
  <dcterms:created xsi:type="dcterms:W3CDTF">2013-12-02T18:38:00Z</dcterms:created>
  <dcterms:modified xsi:type="dcterms:W3CDTF">2013-12-02T18:38:00Z</dcterms:modified>
</cp:coreProperties>
</file>